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pStyle w:val="DocTitle"/>
        <w:jc w:val="center"/>
      </w:pPr>
      <w:r>
        <w:t>TalentHire PH</w:t>
      </w:r>
    </w:p>
    <w:p>
      <w:pPr>
        <w:pStyle w:val="DocSubtitle"/>
        <w:jc w:val="center"/>
      </w:pPr>
      <w:r>
        <w:t>User Manual &amp; System Documentation</w:t>
      </w:r>
    </w:p>
    <w:p>
      <w:pPr>
        <w:jc w:val="center"/>
      </w:pPr>
      <w:r>
        <w:rPr>
          <w:rFonts w:ascii="Calibri" w:hAnsi="Calibri"/>
          <w:color w:val="64748B"/>
          <w:sz w:val="24"/>
        </w:rPr>
        <w:t>Philippine Recruitment &amp; Applicant Tracking System</w:t>
      </w:r>
    </w:p>
    <w:p/>
    <w:p/>
    <w:p/>
    <w:p/>
    <w:p>
      <w:pPr>
        <w:jc w:val="center"/>
      </w:pPr>
      <w:r>
        <w:rPr>
          <w:color w:val="64748B"/>
          <w:sz w:val="20"/>
        </w:rPr>
        <w:t>Version 1.0  •  May 03, 2026</w:t>
      </w:r>
    </w:p>
    <w:p>
      <w:r>
        <w:br w:type="page"/>
      </w:r>
    </w:p>
    <w:p>
      <w:pPr>
        <w:pStyle w:val="ChapterHead"/>
      </w:pPr>
      <w:r>
        <w:t>Table of Contents</w:t>
      </w:r>
    </w:p>
    <w:p/>
    <w:p>
      <w:pPr>
        <w:pStyle w:val="BodyText"/>
        <w:ind w:left="567"/>
      </w:pPr>
      <w:r>
        <w:t>1. Getting Started</w:t>
      </w:r>
    </w:p>
    <w:p>
      <w:pPr>
        <w:pStyle w:val="BodyText"/>
        <w:ind w:left="567"/>
      </w:pPr>
      <w:r>
        <w:t>2. Jobs Management</w:t>
      </w:r>
    </w:p>
    <w:p>
      <w:pPr>
        <w:pStyle w:val="BodyText"/>
        <w:ind w:left="567"/>
      </w:pPr>
      <w:r>
        <w:t>3. Applications</w:t>
      </w:r>
    </w:p>
    <w:p>
      <w:pPr>
        <w:pStyle w:val="BodyText"/>
        <w:ind w:left="567"/>
      </w:pPr>
      <w:r>
        <w:t>4. Pipeline Board (Kanban)</w:t>
      </w:r>
    </w:p>
    <w:p>
      <w:pPr>
        <w:pStyle w:val="BodyText"/>
        <w:ind w:left="567"/>
      </w:pPr>
      <w:r>
        <w:t>5. Interview Scheduling</w:t>
      </w:r>
    </w:p>
    <w:p>
      <w:pPr>
        <w:pStyle w:val="BodyText"/>
        <w:ind w:left="567"/>
      </w:pPr>
      <w:r>
        <w:t>6. Interview Scorecards</w:t>
      </w:r>
    </w:p>
    <w:p>
      <w:pPr>
        <w:pStyle w:val="BodyText"/>
        <w:ind w:left="567"/>
      </w:pPr>
      <w:r>
        <w:t>7. Bulk Hiring</w:t>
      </w:r>
    </w:p>
    <w:p>
      <w:pPr>
        <w:pStyle w:val="BodyText"/>
        <w:ind w:left="567"/>
      </w:pPr>
      <w:r>
        <w:t>8. Offer Management</w:t>
      </w:r>
    </w:p>
    <w:p>
      <w:pPr>
        <w:pStyle w:val="BodyText"/>
        <w:ind w:left="567"/>
      </w:pPr>
      <w:r>
        <w:t>9. Candidates (My Candidates)</w:t>
      </w:r>
    </w:p>
    <w:p>
      <w:pPr>
        <w:pStyle w:val="BodyText"/>
        <w:ind w:left="567"/>
      </w:pPr>
      <w:r>
        <w:t>10. Onboarding</w:t>
      </w:r>
    </w:p>
    <w:p>
      <w:pPr>
        <w:pStyle w:val="BodyText"/>
        <w:ind w:left="567"/>
      </w:pPr>
      <w:r>
        <w:t>11. Recruitment Analytics</w:t>
      </w:r>
    </w:p>
    <w:p>
      <w:pPr>
        <w:pStyle w:val="BodyText"/>
        <w:ind w:left="567"/>
      </w:pPr>
      <w:r>
        <w:t>12. Email Templates</w:t>
      </w:r>
    </w:p>
    <w:p>
      <w:pPr>
        <w:pStyle w:val="BodyText"/>
        <w:ind w:left="567"/>
      </w:pPr>
      <w:r>
        <w:t>13. Reporting</w:t>
      </w:r>
    </w:p>
    <w:p>
      <w:pPr>
        <w:pStyle w:val="BodyText"/>
        <w:ind w:left="567"/>
      </w:pPr>
      <w:r>
        <w:t>14. Payroll Management</w:t>
      </w:r>
    </w:p>
    <w:p>
      <w:pPr>
        <w:pStyle w:val="BodyText"/>
        <w:ind w:left="567"/>
      </w:pPr>
      <w:r>
        <w:t>15. Attendance Tracking</w:t>
      </w:r>
    </w:p>
    <w:p>
      <w:pPr>
        <w:pStyle w:val="BodyText"/>
        <w:ind w:left="567"/>
      </w:pPr>
      <w:r>
        <w:t>16. Leave Management</w:t>
      </w:r>
    </w:p>
    <w:p>
      <w:pPr>
        <w:pStyle w:val="BodyText"/>
        <w:ind w:left="567"/>
      </w:pPr>
      <w:r>
        <w:t>17. Shift Scheduling</w:t>
      </w:r>
    </w:p>
    <w:p>
      <w:pPr>
        <w:pStyle w:val="BodyText"/>
        <w:ind w:left="567"/>
      </w:pPr>
      <w:r>
        <w:t>18. Employee Self-Service (ESS)</w:t>
      </w:r>
    </w:p>
    <w:p>
      <w:pPr>
        <w:pStyle w:val="BodyText"/>
        <w:ind w:left="567"/>
      </w:pPr>
      <w:r>
        <w:t>19. Back Office / User Management</w:t>
      </w:r>
    </w:p>
    <w:p>
      <w:pPr>
        <w:pStyle w:val="BodyText"/>
        <w:ind w:left="567"/>
      </w:pPr>
      <w:r>
        <w:t>20. Company Profile</w:t>
      </w:r>
    </w:p>
    <w:p>
      <w:pPr>
        <w:pStyle w:val="BodyText"/>
        <w:ind w:left="567"/>
      </w:pPr>
      <w:r>
        <w:t>21. Email System &amp; Notifications</w:t>
      </w:r>
    </w:p>
    <w:p>
      <w:pPr>
        <w:pStyle w:val="BodyText"/>
        <w:ind w:left="567"/>
      </w:pPr>
      <w:r>
        <w:t>22. AI Assistant</w:t>
      </w:r>
    </w:p>
    <w:p>
      <w:pPr>
        <w:pStyle w:val="BodyText"/>
        <w:ind w:left="567"/>
      </w:pPr>
      <w:r>
        <w:t>23. Application Tracker (Public)</w:t>
      </w:r>
    </w:p>
    <w:p>
      <w:pPr>
        <w:pStyle w:val="BodyText"/>
        <w:ind w:left="567"/>
      </w:pPr>
      <w:r>
        <w:t>24. Multi-Tenancy &amp; Security</w:t>
      </w:r>
    </w:p>
    <w:p>
      <w:r>
        <w:br w:type="page"/>
      </w:r>
    </w:p>
    <w:p>
      <w:pPr>
        <w:pStyle w:val="ChapterHead"/>
      </w:pPr>
      <w:r>
        <w:t>1. Getting Started</w:t>
      </w:r>
    </w:p>
    <w:p>
      <w:pPr>
        <w:pStyle w:val="SectionHead"/>
      </w:pPr>
      <w:r>
        <w:t>Welcome</w:t>
      </w:r>
    </w:p>
    <w:p>
      <w:pPr>
        <w:pStyle w:val="BodyText"/>
      </w:pPr>
      <w:r>
        <w:t>TalentHire PH is a comprehensive Recruitment &amp; Applicant Tracking System (ATS) designed for the Philippine market. It covers the entire hiring lifecycle — from posting jobs and receiving applications, through AI-powered screening, interview scheduling, offer management, onboarding, and employee management including payroll, attendance, leave, and shift scheduling.</w:t>
      </w:r>
    </w:p>
    <w:p>
      <w:pPr>
        <w:pStyle w:val="SectionHead"/>
      </w:pPr>
      <w:r>
        <w:t>Accessing the System</w:t>
      </w:r>
    </w:p>
    <w:p>
      <w:pPr>
        <w:pStyle w:val="BodyText"/>
      </w:pPr>
      <w:r>
        <w:t>Public Pages — Anyone can browse job listings at /jobs, track their application status at /track, and view pricing at /pricing.</w:t>
      </w:r>
    </w:p>
    <w:p>
      <w:pPr>
        <w:pStyle w:val="BodyText"/>
      </w:pPr>
      <w:r>
        <w:t>Admin Dashboard — Authorized users log in at /login to access the dashboard at /dashboard. Your role determines which features you see.</w:t>
      </w:r>
    </w:p>
    <w:p>
      <w:pPr>
        <w:pStyle w:val="SectionHead"/>
      </w:pPr>
      <w:r>
        <w:t>User Roles</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4F46E5" w:val="clear"/>
          </w:tcPr>
          <w:p>
            <w:pPr>
              <w:pStyle w:val="TableHeader"/>
            </w:pPr>
            <w:r>
              <w:t>Role</w:t>
            </w:r>
          </w:p>
        </w:tc>
        <w:tc>
          <w:tcPr>
            <w:tcW w:type="dxa" w:w="3120"/>
            <w:shd w:fill="4F46E5" w:val="clear"/>
          </w:tcPr>
          <w:p>
            <w:pPr>
              <w:pStyle w:val="TableHeader"/>
            </w:pPr>
            <w:r>
              <w:t>Access Level</w:t>
            </w:r>
          </w:p>
        </w:tc>
        <w:tc>
          <w:tcPr>
            <w:tcW w:type="dxa" w:w="3120"/>
            <w:shd w:fill="4F46E5" w:val="clear"/>
          </w:tcPr>
          <w:p>
            <w:pPr>
              <w:pStyle w:val="TableHeader"/>
            </w:pPr>
            <w:r>
              <w:t>Key Capabilities</w:t>
            </w:r>
          </w:p>
        </w:tc>
      </w:tr>
      <w:tr>
        <w:tc>
          <w:tcPr>
            <w:tcW w:type="dxa" w:w="3120"/>
          </w:tcPr>
          <w:p>
            <w:pPr>
              <w:pStyle w:val="TableCell"/>
            </w:pPr>
            <w:r>
              <w:t>Admin</w:t>
            </w:r>
          </w:p>
        </w:tc>
        <w:tc>
          <w:tcPr>
            <w:tcW w:type="dxa" w:w="3120"/>
          </w:tcPr>
          <w:p>
            <w:pPr>
              <w:pStyle w:val="TableCell"/>
            </w:pPr>
            <w:r>
              <w:t>Full Company Access</w:t>
            </w:r>
          </w:p>
        </w:tc>
        <w:tc>
          <w:tcPr>
            <w:tcW w:type="dxa" w:w="3120"/>
          </w:tcPr>
          <w:p>
            <w:pPr>
              <w:pStyle w:val="TableCell"/>
            </w:pPr>
            <w:r>
              <w:t>All features: jobs, apps, hiring, payroll, attendance, leave, scheduling, email, reporting, back office, AI assistant</w:t>
            </w:r>
          </w:p>
        </w:tc>
      </w:tr>
      <w:tr>
        <w:tc>
          <w:tcPr>
            <w:tcW w:type="dxa" w:w="3120"/>
          </w:tcPr>
          <w:p>
            <w:pPr>
              <w:pStyle w:val="TableCell"/>
            </w:pPr>
            <w:r>
              <w:t>Recruiter</w:t>
            </w:r>
          </w:p>
        </w:tc>
        <w:tc>
          <w:tcPr>
            <w:tcW w:type="dxa" w:w="3120"/>
          </w:tcPr>
          <w:p>
            <w:pPr>
              <w:pStyle w:val="TableCell"/>
            </w:pPr>
            <w:r>
              <w:t>Recruitment Focus</w:t>
            </w:r>
          </w:p>
        </w:tc>
        <w:tc>
          <w:tcPr>
            <w:tcW w:type="dxa" w:w="3120"/>
          </w:tcPr>
          <w:p>
            <w:pPr>
              <w:pStyle w:val="TableCell"/>
            </w:pPr>
            <w:r>
              <w:t>Candidate tracking, jobs, applications, pipeline, interviews, bulk hiring, offers, scorecards, analytics, email templates, AI assistant</w:t>
            </w:r>
          </w:p>
        </w:tc>
      </w:tr>
      <w:tr>
        <w:tc>
          <w:tcPr>
            <w:tcW w:type="dxa" w:w="3120"/>
          </w:tcPr>
          <w:p>
            <w:pPr>
              <w:pStyle w:val="TableCell"/>
            </w:pPr>
            <w:r>
              <w:t>Hiring Manager</w:t>
            </w:r>
          </w:p>
        </w:tc>
        <w:tc>
          <w:tcPr>
            <w:tcW w:type="dxa" w:w="3120"/>
          </w:tcPr>
          <w:p>
            <w:pPr>
              <w:pStyle w:val="TableCell"/>
            </w:pPr>
            <w:r>
              <w:t>Hiring Decisions</w:t>
            </w:r>
          </w:p>
        </w:tc>
        <w:tc>
          <w:tcPr>
            <w:tcW w:type="dxa" w:w="3120"/>
          </w:tcPr>
          <w:p>
            <w:pPr>
              <w:pStyle w:val="TableCell"/>
            </w:pPr>
            <w:r>
              <w:t>Jobs, applications, pipeline, interviews, scorecards, bulk hiring, offers, onboarding, analytics, reporting, back office</w:t>
            </w:r>
          </w:p>
        </w:tc>
      </w:tr>
      <w:tr>
        <w:tc>
          <w:tcPr>
            <w:tcW w:type="dxa" w:w="3120"/>
          </w:tcPr>
          <w:p>
            <w:pPr>
              <w:pStyle w:val="TableCell"/>
            </w:pPr>
            <w:r>
              <w:t>Employee</w:t>
            </w:r>
          </w:p>
        </w:tc>
        <w:tc>
          <w:tcPr>
            <w:tcW w:type="dxa" w:w="3120"/>
          </w:tcPr>
          <w:p>
            <w:pPr>
              <w:pStyle w:val="TableCell"/>
            </w:pPr>
            <w:r>
              <w:t>Self-Service Only</w:t>
            </w:r>
          </w:p>
        </w:tc>
        <w:tc>
          <w:tcPr>
            <w:tcW w:type="dxa" w:w="3120"/>
          </w:tcPr>
          <w:p>
            <w:pPr>
              <w:pStyle w:val="TableCell"/>
            </w:pPr>
            <w:r>
              <w:t>Clock in/out, view schedule, file leave, view payslips, update profile</w:t>
            </w:r>
          </w:p>
        </w:tc>
      </w:tr>
      <w:tr>
        <w:tc>
          <w:tcPr>
            <w:tcW w:type="dxa" w:w="3120"/>
          </w:tcPr>
          <w:p>
            <w:pPr>
              <w:pStyle w:val="TableCell"/>
            </w:pPr>
            <w:r>
              <w:t>Platform Admin</w:t>
            </w:r>
          </w:p>
        </w:tc>
        <w:tc>
          <w:tcPr>
            <w:tcW w:type="dxa" w:w="3120"/>
          </w:tcPr>
          <w:p>
            <w:pPr>
              <w:pStyle w:val="TableCell"/>
            </w:pPr>
            <w:r>
              <w:t>Cross-Company</w:t>
            </w:r>
          </w:p>
        </w:tc>
        <w:tc>
          <w:tcPr>
            <w:tcW w:type="dxa" w:w="3120"/>
          </w:tcPr>
          <w:p>
            <w:pPr>
              <w:pStyle w:val="TableCell"/>
            </w:pPr>
            <w:r>
              <w:t>Full access to every feature across ALL companies without scoping</w:t>
            </w:r>
          </w:p>
        </w:tc>
      </w:tr>
    </w:tbl>
    <w:p/>
    <w:p>
      <w:pPr>
        <w:pStyle w:val="SectionHead"/>
      </w:pPr>
      <w:r>
        <w:t>Dashboard Overview</w:t>
      </w:r>
    </w:p>
    <w:p>
      <w:pPr>
        <w:pStyle w:val="BodyText"/>
      </w:pPr>
      <w:r>
        <w:t>After logging in, you land on the main dashboard showing key metrics at a glance: active jobs, pending applications, upcoming interviews, and employee stats. The left sidebar provides navigation to all modules based on your role.</w:t>
      </w:r>
    </w:p>
    <w:p>
      <w:r>
        <w:br w:type="page"/>
      </w:r>
    </w:p>
    <w:p>
      <w:pPr>
        <w:pStyle w:val="ChapterHead"/>
      </w:pPr>
      <w:r>
        <w:t>2. Jobs Management</w:t>
      </w:r>
    </w:p>
    <w:p>
      <w:pPr>
        <w:pStyle w:val="SectionHead"/>
      </w:pPr>
      <w:r>
        <w:t>Creating a Job Posting</w:t>
      </w:r>
    </w:p>
    <w:p>
      <w:pPr>
        <w:pStyle w:val="BodyText"/>
      </w:pPr>
      <w:r>
        <w:t>Navigate to Dashboard → Jobs → Create New Job. Fill in the required fields:</w:t>
      </w:r>
    </w:p>
    <w:p>
      <w:pPr>
        <w:pStyle w:val="BulletItem"/>
        <w:ind w:left="567"/>
      </w:pPr>
      <w:r>
        <w:rPr>
          <w:b/>
        </w:rPr>
        <w:t>Title</w:t>
      </w:r>
      <w:r>
        <w:t xml:space="preserve"> — The job title (e.g., "Customer Service Representative")</w:t>
      </w:r>
    </w:p>
    <w:p>
      <w:pPr>
        <w:pStyle w:val="BulletItem"/>
        <w:ind w:left="567"/>
      </w:pPr>
      <w:r>
        <w:rPr>
          <w:b/>
        </w:rPr>
        <w:t>Description</w:t>
      </w:r>
      <w:r>
        <w:t xml:space="preserve"> — Detailed job description with responsibilities</w:t>
      </w:r>
    </w:p>
    <w:p>
      <w:pPr>
        <w:pStyle w:val="BulletItem"/>
        <w:ind w:left="567"/>
      </w:pPr>
      <w:r>
        <w:rPr>
          <w:b/>
        </w:rPr>
        <w:t>Requirements</w:t>
      </w:r>
      <w:r>
        <w:t xml:space="preserve"> — Skills, qualifications, and experience needed</w:t>
      </w:r>
    </w:p>
    <w:p>
      <w:pPr>
        <w:pStyle w:val="BulletItem"/>
        <w:ind w:left="567"/>
      </w:pPr>
      <w:r>
        <w:rPr>
          <w:b/>
        </w:rPr>
        <w:t>Department</w:t>
      </w:r>
      <w:r>
        <w:t xml:space="preserve"> — Select from predefined Philippine departments</w:t>
      </w:r>
    </w:p>
    <w:p>
      <w:pPr>
        <w:pStyle w:val="BulletItem"/>
        <w:ind w:left="567"/>
      </w:pPr>
      <w:r>
        <w:rPr>
          <w:b/>
        </w:rPr>
        <w:t>Location</w:t>
      </w:r>
      <w:r>
        <w:t xml:space="preserve"> — Philippine city or region</w:t>
      </w:r>
    </w:p>
    <w:p>
      <w:pPr>
        <w:pStyle w:val="BulletItem"/>
        <w:ind w:left="567"/>
      </w:pPr>
      <w:r>
        <w:rPr>
          <w:b/>
        </w:rPr>
        <w:t>Salary Range</w:t>
      </w:r>
      <w:r>
        <w:t xml:space="preserve"> — Monthly salary in PHP (minimum and maximum)</w:t>
      </w:r>
    </w:p>
    <w:p>
      <w:pPr>
        <w:pStyle w:val="BulletItem"/>
        <w:ind w:left="567"/>
      </w:pPr>
      <w:r>
        <w:rPr>
          <w:b/>
        </w:rPr>
        <w:t>Employment Type</w:t>
      </w:r>
      <w:r>
        <w:t xml:space="preserve"> — Full-time, Part-time, or Contract</w:t>
      </w:r>
    </w:p>
    <w:p>
      <w:pPr>
        <w:pStyle w:val="BodyText"/>
      </w:pPr>
      <w:r>
        <w:t>Once published, the job appears on the public job board at /jobs.</w:t>
      </w:r>
    </w:p>
    <w:p>
      <w:pPr>
        <w:pStyle w:val="SectionHead"/>
      </w:pPr>
      <w:r>
        <w:t>Managing Jobs</w:t>
      </w:r>
    </w:p>
    <w:p>
      <w:pPr>
        <w:pStyle w:val="BodyText"/>
      </w:pPr>
      <w:r>
        <w:t>The Jobs page lists all jobs for your company. Use the status filter to view Open, Closed, or Draft jobs. Each job card shows the title, department, location, salary range, and the number of applicants.</w:t>
      </w:r>
    </w:p>
    <w:p>
      <w:pPr>
        <w:pStyle w:val="BodyText"/>
      </w:pPr>
      <w:r>
        <w:t>Click any job to view its full details, edit it, or close/archive it. Closed jobs stop accepting new applications but retain all existing application data.</w:t>
      </w:r>
    </w:p>
    <w:p>
      <w:pPr>
        <w:pStyle w:val="SectionHead"/>
      </w:pPr>
      <w:r>
        <w:t>Public Job Board</w:t>
      </w:r>
    </w:p>
    <w:p>
      <w:pPr>
        <w:pStyle w:val="BodyText"/>
      </w:pPr>
      <w:r>
        <w:t>The /jobs page is your public-facing career page. Candidates can search jobs by keyword, filter by department and employment type, and click "Apply Now" to submit an application directly.</w:t>
      </w:r>
    </w:p>
    <w:p>
      <w:r>
        <w:br w:type="page"/>
      </w:r>
    </w:p>
    <w:p>
      <w:pPr>
        <w:pStyle w:val="ChapterHead"/>
      </w:pPr>
      <w:r>
        <w:t>3. Applications</w:t>
      </w:r>
    </w:p>
    <w:p>
      <w:pPr>
        <w:pStyle w:val="SectionHead"/>
      </w:pPr>
      <w:r>
        <w:t>Viewing Applications</w:t>
      </w:r>
    </w:p>
    <w:p>
      <w:pPr>
        <w:pStyle w:val="BodyText"/>
      </w:pPr>
      <w:r>
        <w:t>Navigate to Dashboard → Applications to see all incoming applications. Each application shows the candidate name, applied position, date, and current status.</w:t>
      </w:r>
    </w:p>
    <w:p>
      <w:pPr>
        <w:pStyle w:val="SectionHead"/>
      </w:pPr>
      <w:r>
        <w:t>Application Statuses</w:t>
      </w:r>
    </w:p>
    <w:tbl>
      <w:tblPr>
        <w:tblStyle w:val="TableGrid"/>
        <w:tblW w:type="auto" w:w="0"/>
        <w:jc w:val="center"/>
        <w:tblLook w:firstColumn="1" w:firstRow="1" w:lastColumn="0" w:lastRow="0" w:noHBand="0" w:noVBand="1" w:val="04A0"/>
      </w:tblPr>
      <w:tblGrid>
        <w:gridCol w:w="4680"/>
        <w:gridCol w:w="4680"/>
      </w:tblGrid>
      <w:tr>
        <w:tc>
          <w:tcPr>
            <w:tcW w:type="dxa" w:w="4680"/>
            <w:shd w:fill="4F46E5" w:val="clear"/>
          </w:tcPr>
          <w:p>
            <w:pPr>
              <w:pStyle w:val="TableHeader"/>
            </w:pPr>
            <w:r>
              <w:t>Status</w:t>
            </w:r>
          </w:p>
        </w:tc>
        <w:tc>
          <w:tcPr>
            <w:tcW w:type="dxa" w:w="4680"/>
            <w:shd w:fill="4F46E5" w:val="clear"/>
          </w:tcPr>
          <w:p>
            <w:pPr>
              <w:pStyle w:val="TableHeader"/>
            </w:pPr>
            <w:r>
              <w:t>Description</w:t>
            </w:r>
          </w:p>
        </w:tc>
      </w:tr>
      <w:tr>
        <w:tc>
          <w:tcPr>
            <w:tcW w:type="dxa" w:w="4680"/>
          </w:tcPr>
          <w:p>
            <w:pPr>
              <w:pStyle w:val="TableCell"/>
            </w:pPr>
            <w:r>
              <w:t>PENDING</w:t>
            </w:r>
          </w:p>
        </w:tc>
        <w:tc>
          <w:tcPr>
            <w:tcW w:type="dxa" w:w="4680"/>
          </w:tcPr>
          <w:p>
            <w:pPr>
              <w:pStyle w:val="TableCell"/>
            </w:pPr>
            <w:r>
              <w:t>Application received, awaiting initial review</w:t>
            </w:r>
          </w:p>
        </w:tc>
      </w:tr>
      <w:tr>
        <w:tc>
          <w:tcPr>
            <w:tcW w:type="dxa" w:w="4680"/>
          </w:tcPr>
          <w:p>
            <w:pPr>
              <w:pStyle w:val="TableCell"/>
            </w:pPr>
            <w:r>
              <w:t>REVIEWING</w:t>
            </w:r>
          </w:p>
        </w:tc>
        <w:tc>
          <w:tcPr>
            <w:tcW w:type="dxa" w:w="4680"/>
          </w:tcPr>
          <w:p>
            <w:pPr>
              <w:pStyle w:val="TableCell"/>
            </w:pPr>
            <w:r>
              <w:t>Under active review by the recruitment team</w:t>
            </w:r>
          </w:p>
        </w:tc>
      </w:tr>
      <w:tr>
        <w:tc>
          <w:tcPr>
            <w:tcW w:type="dxa" w:w="4680"/>
          </w:tcPr>
          <w:p>
            <w:pPr>
              <w:pStyle w:val="TableCell"/>
            </w:pPr>
            <w:r>
              <w:t>SHORTLISTED</w:t>
            </w:r>
          </w:p>
        </w:tc>
        <w:tc>
          <w:tcPr>
            <w:tcW w:type="dxa" w:w="4680"/>
          </w:tcPr>
          <w:p>
            <w:pPr>
              <w:pStyle w:val="TableCell"/>
            </w:pPr>
            <w:r>
              <w:t>Candidate selected for further consideration</w:t>
            </w:r>
          </w:p>
        </w:tc>
      </w:tr>
      <w:tr>
        <w:tc>
          <w:tcPr>
            <w:tcW w:type="dxa" w:w="4680"/>
          </w:tcPr>
          <w:p>
            <w:pPr>
              <w:pStyle w:val="TableCell"/>
            </w:pPr>
            <w:r>
              <w:t>INTERVIEW</w:t>
            </w:r>
          </w:p>
        </w:tc>
        <w:tc>
          <w:tcPr>
            <w:tcW w:type="dxa" w:w="4680"/>
          </w:tcPr>
          <w:p>
            <w:pPr>
              <w:pStyle w:val="TableCell"/>
            </w:pPr>
            <w:r>
              <w:t>Interview scheduled or in progress</w:t>
            </w:r>
          </w:p>
        </w:tc>
      </w:tr>
      <w:tr>
        <w:tc>
          <w:tcPr>
            <w:tcW w:type="dxa" w:w="4680"/>
          </w:tcPr>
          <w:p>
            <w:pPr>
              <w:pStyle w:val="TableCell"/>
            </w:pPr>
            <w:r>
              <w:t>OFFERED</w:t>
            </w:r>
          </w:p>
        </w:tc>
        <w:tc>
          <w:tcPr>
            <w:tcW w:type="dxa" w:w="4680"/>
          </w:tcPr>
          <w:p>
            <w:pPr>
              <w:pStyle w:val="TableCell"/>
            </w:pPr>
            <w:r>
              <w:t>Job offer extended to the candidate</w:t>
            </w:r>
          </w:p>
        </w:tc>
      </w:tr>
      <w:tr>
        <w:tc>
          <w:tcPr>
            <w:tcW w:type="dxa" w:w="4680"/>
          </w:tcPr>
          <w:p>
            <w:pPr>
              <w:pStyle w:val="TableCell"/>
            </w:pPr>
            <w:r>
              <w:t>HIRED</w:t>
            </w:r>
          </w:p>
        </w:tc>
        <w:tc>
          <w:tcPr>
            <w:tcW w:type="dxa" w:w="4680"/>
          </w:tcPr>
          <w:p>
            <w:pPr>
              <w:pStyle w:val="TableCell"/>
            </w:pPr>
            <w:r>
              <w:t>Candidate accepted the offer</w:t>
            </w:r>
          </w:p>
        </w:tc>
      </w:tr>
      <w:tr>
        <w:tc>
          <w:tcPr>
            <w:tcW w:type="dxa" w:w="4680"/>
          </w:tcPr>
          <w:p>
            <w:pPr>
              <w:pStyle w:val="TableCell"/>
            </w:pPr>
            <w:r>
              <w:t>REJECTED</w:t>
            </w:r>
          </w:p>
        </w:tc>
        <w:tc>
          <w:tcPr>
            <w:tcW w:type="dxa" w:w="4680"/>
          </w:tcPr>
          <w:p>
            <w:pPr>
              <w:pStyle w:val="TableCell"/>
            </w:pPr>
            <w:r>
              <w:t>Application declined</w:t>
            </w:r>
          </w:p>
        </w:tc>
      </w:tr>
    </w:tbl>
    <w:p/>
    <w:p>
      <w:pPr>
        <w:pStyle w:val="SectionHead"/>
      </w:pPr>
      <w:r>
        <w:t>Processing Applications</w:t>
      </w:r>
    </w:p>
    <w:p>
      <w:pPr>
        <w:pStyle w:val="BodyText"/>
      </w:pPr>
      <w:r>
        <w:t>Click an application to view the full candidate profile including their resume, cover letter, and contact details. From there you can:</w:t>
      </w:r>
    </w:p>
    <w:p>
      <w:pPr>
        <w:pStyle w:val="BulletItem"/>
        <w:ind w:left="567"/>
      </w:pPr>
      <w:r>
        <w:rPr>
          <w:b/>
        </w:rPr>
        <w:t>Change the status</w:t>
      </w:r>
      <w:r>
        <w:t xml:space="preserve"> — Move the candidate through your hiring pipeline</w:t>
      </w:r>
    </w:p>
    <w:p>
      <w:pPr>
        <w:pStyle w:val="BulletItem"/>
        <w:ind w:left="567"/>
      </w:pPr>
      <w:r>
        <w:rPr>
          <w:b/>
        </w:rPr>
        <w:t>Add notes</w:t>
      </w:r>
      <w:r>
        <w:t xml:space="preserve"> — Leave internal comments for the team</w:t>
      </w:r>
    </w:p>
    <w:p>
      <w:pPr>
        <w:pStyle w:val="BulletItem"/>
        <w:ind w:left="567"/>
      </w:pPr>
      <w:r>
        <w:rPr>
          <w:b/>
        </w:rPr>
        <w:t>Schedule an interview</w:t>
      </w:r>
      <w:r>
        <w:t xml:space="preserve"> — Jump directly to the interview scheduler</w:t>
      </w:r>
    </w:p>
    <w:p>
      <w:pPr>
        <w:pStyle w:val="BulletItem"/>
        <w:ind w:left="567"/>
      </w:pPr>
      <w:r>
        <w:rPr>
          <w:b/>
        </w:rPr>
        <w:t>Generate an offer</w:t>
      </w:r>
      <w:r>
        <w:t xml:space="preserve"> — Create a formal offer letter</w:t>
      </w:r>
    </w:p>
    <w:p>
      <w:pPr>
        <w:pStyle w:val="SectionHead"/>
      </w:pPr>
      <w:r>
        <w:t>AI-Powered Screening</w:t>
      </w:r>
    </w:p>
    <w:p>
      <w:pPr>
        <w:pStyle w:val="BodyText"/>
      </w:pPr>
      <w:r>
        <w:t>TalentHire PH uses AI to automatically score and rank incoming applications. The AI analyzes the candidate's resume against the job requirements and generates a match score (0-100%). Use this to quickly identify the most qualified candidates.</w:t>
      </w:r>
    </w:p>
    <w:p>
      <w:r>
        <w:br w:type="page"/>
      </w:r>
    </w:p>
    <w:p>
      <w:pPr>
        <w:pStyle w:val="ChapterHead"/>
      </w:pPr>
      <w:r>
        <w:t>4. Pipeline Board (Kanban)</w:t>
      </w:r>
    </w:p>
    <w:p>
      <w:pPr>
        <w:pStyle w:val="SectionHead"/>
      </w:pPr>
      <w:r>
        <w:t>Overview</w:t>
      </w:r>
    </w:p>
    <w:p>
      <w:pPr>
        <w:pStyle w:val="BodyText"/>
      </w:pPr>
      <w:r>
        <w:t>The Pipeline Board at Dashboard → Pipeline provides a visual Kanban-style view of your entire recruitment funnel. Applications are displayed as cards organized into columns by status.</w:t>
      </w:r>
    </w:p>
    <w:p>
      <w:pPr>
        <w:pStyle w:val="SectionHead"/>
      </w:pPr>
      <w:r>
        <w:t>Using the Kanban Board</w:t>
      </w:r>
    </w:p>
    <w:p>
      <w:pPr>
        <w:pStyle w:val="BodyText"/>
      </w:pPr>
      <w:r>
        <w:t>Drag and drop application cards between columns to update their status. The board supports the following columns: Pending, Reviewing, Shortlisted, Interview, Offered, Hired, and Rejected.</w:t>
      </w:r>
    </w:p>
    <w:p>
      <w:pPr>
        <w:pStyle w:val="BodyText"/>
      </w:pPr>
      <w:r>
        <w:t>Each card shows the candidate name, position, date applied, and AI score (if available). Click a card to open the full application details.</w:t>
      </w:r>
    </w:p>
    <w:p>
      <w:pPr>
        <w:pStyle w:val="SectionHead"/>
      </w:pPr>
      <w:r>
        <w:t>Filtering &amp; Search</w:t>
      </w:r>
    </w:p>
    <w:p>
      <w:pPr>
        <w:pStyle w:val="BodyText"/>
      </w:pPr>
      <w:r>
        <w:t>Use the job filter dropdown to focus on a specific position. The search bar lets you find candidates by name across all pipeline stages.</w:t>
      </w:r>
    </w:p>
    <w:p>
      <w:pPr>
        <w:pStyle w:val="NoteText"/>
      </w:pPr>
      <w:r>
        <w:t>💡 The Pipeline Board updates in real-time. Multiple team members can collaborate on the same board simultaneously.</w:t>
      </w:r>
    </w:p>
    <w:p>
      <w:r>
        <w:br w:type="page"/>
      </w:r>
    </w:p>
    <w:p>
      <w:pPr>
        <w:pStyle w:val="ChapterHead"/>
      </w:pPr>
      <w:r>
        <w:t>5. Interview Scheduling</w:t>
      </w:r>
    </w:p>
    <w:p>
      <w:pPr>
        <w:pStyle w:val="SectionHead"/>
      </w:pPr>
      <w:r>
        <w:t>Scheduling an Interview</w:t>
      </w:r>
    </w:p>
    <w:p>
      <w:pPr>
        <w:pStyle w:val="BodyText"/>
      </w:pPr>
      <w:r>
        <w:t>Navigate to Dashboard → Interviews → Schedule Interview. Select the candidate, choose the interview type, set the date/time, and assign interviewers.</w:t>
      </w:r>
    </w:p>
    <w:p>
      <w:pPr>
        <w:pStyle w:val="SectionHead"/>
      </w:pPr>
      <w:r>
        <w:t>Interview Types</w:t>
      </w:r>
    </w:p>
    <w:tbl>
      <w:tblPr>
        <w:tblStyle w:val="TableGrid"/>
        <w:tblW w:type="auto" w:w="0"/>
        <w:jc w:val="center"/>
        <w:tblLook w:firstColumn="1" w:firstRow="1" w:lastColumn="0" w:lastRow="0" w:noHBand="0" w:noVBand="1" w:val="04A0"/>
      </w:tblPr>
      <w:tblGrid>
        <w:gridCol w:w="4680"/>
        <w:gridCol w:w="4680"/>
      </w:tblGrid>
      <w:tr>
        <w:tc>
          <w:tcPr>
            <w:tcW w:type="dxa" w:w="4680"/>
            <w:shd w:fill="4F46E5" w:val="clear"/>
          </w:tcPr>
          <w:p>
            <w:pPr>
              <w:pStyle w:val="TableHeader"/>
            </w:pPr>
            <w:r>
              <w:t>Type</w:t>
            </w:r>
          </w:p>
        </w:tc>
        <w:tc>
          <w:tcPr>
            <w:tcW w:type="dxa" w:w="4680"/>
            <w:shd w:fill="4F46E5" w:val="clear"/>
          </w:tcPr>
          <w:p>
            <w:pPr>
              <w:pStyle w:val="TableHeader"/>
            </w:pPr>
            <w:r>
              <w:t>Description</w:t>
            </w:r>
          </w:p>
        </w:tc>
      </w:tr>
      <w:tr>
        <w:tc>
          <w:tcPr>
            <w:tcW w:type="dxa" w:w="4680"/>
          </w:tcPr>
          <w:p>
            <w:pPr>
              <w:pStyle w:val="TableCell"/>
            </w:pPr>
            <w:r>
              <w:t>Phone Screen</w:t>
            </w:r>
          </w:p>
        </w:tc>
        <w:tc>
          <w:tcPr>
            <w:tcW w:type="dxa" w:w="4680"/>
          </w:tcPr>
          <w:p>
            <w:pPr>
              <w:pStyle w:val="TableCell"/>
            </w:pPr>
            <w:r>
              <w:t>Initial phone-based screening call</w:t>
            </w:r>
          </w:p>
        </w:tc>
      </w:tr>
      <w:tr>
        <w:tc>
          <w:tcPr>
            <w:tcW w:type="dxa" w:w="4680"/>
          </w:tcPr>
          <w:p>
            <w:pPr>
              <w:pStyle w:val="TableCell"/>
            </w:pPr>
            <w:r>
              <w:t>Video Interview</w:t>
            </w:r>
          </w:p>
        </w:tc>
        <w:tc>
          <w:tcPr>
            <w:tcW w:type="dxa" w:w="4680"/>
          </w:tcPr>
          <w:p>
            <w:pPr>
              <w:pStyle w:val="TableCell"/>
            </w:pPr>
            <w:r>
              <w:t>Remote video call interview</w:t>
            </w:r>
          </w:p>
        </w:tc>
      </w:tr>
      <w:tr>
        <w:tc>
          <w:tcPr>
            <w:tcW w:type="dxa" w:w="4680"/>
          </w:tcPr>
          <w:p>
            <w:pPr>
              <w:pStyle w:val="TableCell"/>
            </w:pPr>
            <w:r>
              <w:t>In-Person</w:t>
            </w:r>
          </w:p>
        </w:tc>
        <w:tc>
          <w:tcPr>
            <w:tcW w:type="dxa" w:w="4680"/>
          </w:tcPr>
          <w:p>
            <w:pPr>
              <w:pStyle w:val="TableCell"/>
            </w:pPr>
            <w:r>
              <w:t>Face-to-face interview at the office</w:t>
            </w:r>
          </w:p>
        </w:tc>
      </w:tr>
      <w:tr>
        <w:tc>
          <w:tcPr>
            <w:tcW w:type="dxa" w:w="4680"/>
          </w:tcPr>
          <w:p>
            <w:pPr>
              <w:pStyle w:val="TableCell"/>
            </w:pPr>
            <w:r>
              <w:t>Technical</w:t>
            </w:r>
          </w:p>
        </w:tc>
        <w:tc>
          <w:tcPr>
            <w:tcW w:type="dxa" w:w="4680"/>
          </w:tcPr>
          <w:p>
            <w:pPr>
              <w:pStyle w:val="TableCell"/>
            </w:pPr>
            <w:r>
              <w:t>Skills assessment or technical evaluation</w:t>
            </w:r>
          </w:p>
        </w:tc>
      </w:tr>
      <w:tr>
        <w:tc>
          <w:tcPr>
            <w:tcW w:type="dxa" w:w="4680"/>
          </w:tcPr>
          <w:p>
            <w:pPr>
              <w:pStyle w:val="TableCell"/>
            </w:pPr>
            <w:r>
              <w:t>Panel</w:t>
            </w:r>
          </w:p>
        </w:tc>
        <w:tc>
          <w:tcPr>
            <w:tcW w:type="dxa" w:w="4680"/>
          </w:tcPr>
          <w:p>
            <w:pPr>
              <w:pStyle w:val="TableCell"/>
            </w:pPr>
            <w:r>
              <w:t>Interview with multiple interviewers</w:t>
            </w:r>
          </w:p>
        </w:tc>
      </w:tr>
      <w:tr>
        <w:tc>
          <w:tcPr>
            <w:tcW w:type="dxa" w:w="4680"/>
          </w:tcPr>
          <w:p>
            <w:pPr>
              <w:pStyle w:val="TableCell"/>
            </w:pPr>
            <w:r>
              <w:t>Final</w:t>
            </w:r>
          </w:p>
        </w:tc>
        <w:tc>
          <w:tcPr>
            <w:tcW w:type="dxa" w:w="4680"/>
          </w:tcPr>
          <w:p>
            <w:pPr>
              <w:pStyle w:val="TableCell"/>
            </w:pPr>
            <w:r>
              <w:t>Final-round interview with senior leadership</w:t>
            </w:r>
          </w:p>
        </w:tc>
      </w:tr>
    </w:tbl>
    <w:p/>
    <w:p>
      <w:pPr>
        <w:pStyle w:val="SectionHead"/>
      </w:pPr>
      <w:r>
        <w:t>Managing Interviews</w:t>
      </w:r>
    </w:p>
    <w:p>
      <w:pPr>
        <w:pStyle w:val="BodyText"/>
      </w:pPr>
      <w:r>
        <w:t>The Interviews page shows all upcoming, completed, and cancelled interviews. Each entry shows the candidate, position, interview type, date/time, and status.</w:t>
      </w:r>
    </w:p>
    <w:p>
      <w:pPr>
        <w:pStyle w:val="BodyText"/>
      </w:pPr>
      <w:r>
        <w:t>You can mark interviews as Completed, Cancelled, or No-Show. After completion, interviewers can submit their scorecard feedback.</w:t>
      </w:r>
    </w:p>
    <w:p>
      <w:r>
        <w:br w:type="page"/>
      </w:r>
    </w:p>
    <w:p>
      <w:pPr>
        <w:pStyle w:val="ChapterHead"/>
      </w:pPr>
      <w:r>
        <w:t>6. Interview Scorecards</w:t>
      </w:r>
    </w:p>
    <w:p>
      <w:pPr>
        <w:pStyle w:val="SectionHead"/>
      </w:pPr>
      <w:r>
        <w:t>Scorecard Templates</w:t>
      </w:r>
    </w:p>
    <w:p>
      <w:pPr>
        <w:pStyle w:val="BodyText"/>
      </w:pPr>
      <w:r>
        <w:t>Navigate to Dashboard → Scorecards to manage evaluation templates. Create templates with custom criteria like "Communication Skills", "Technical Knowledge", "Culture Fit", etc.</w:t>
      </w:r>
    </w:p>
    <w:p>
      <w:pPr>
        <w:pStyle w:val="BodyText"/>
      </w:pPr>
      <w:r>
        <w:t>Each criterion has a name, description, and maximum score. Templates can be reused across multiple job positions.</w:t>
      </w:r>
    </w:p>
    <w:p>
      <w:pPr>
        <w:pStyle w:val="SectionHead"/>
      </w:pPr>
      <w:r>
        <w:t>Scoring Candidates</w:t>
      </w:r>
    </w:p>
    <w:p>
      <w:pPr>
        <w:pStyle w:val="BodyText"/>
      </w:pPr>
      <w:r>
        <w:t>After an interview, evaluators score the candidate on each criterion (typically 1-5 stars). The system calculates an average score and displays it alongside other candidates for easy comparison.</w:t>
      </w:r>
    </w:p>
    <w:p>
      <w:pPr>
        <w:pStyle w:val="NoteText"/>
      </w:pPr>
      <w:r>
        <w:t>💡 Scorecards are linked to specific interviews and candidates, providing a complete audit trail of the evaluation process.</w:t>
      </w:r>
    </w:p>
    <w:p>
      <w:r>
        <w:br w:type="page"/>
      </w:r>
    </w:p>
    <w:p>
      <w:pPr>
        <w:pStyle w:val="ChapterHead"/>
      </w:pPr>
      <w:r>
        <w:t>7. Bulk Hiring</w:t>
      </w:r>
    </w:p>
    <w:p>
      <w:pPr>
        <w:pStyle w:val="SectionHead"/>
      </w:pPr>
      <w:r>
        <w:t>Batch Operations</w:t>
      </w:r>
    </w:p>
    <w:p>
      <w:pPr>
        <w:pStyle w:val="BodyText"/>
      </w:pPr>
      <w:r>
        <w:t>The Bulk Hiring feature at Dashboard → Bulk Hiring is designed for high-volume recruitment scenarios common in the Philippine BPO and manufacturing sectors.</w:t>
      </w:r>
    </w:p>
    <w:p>
      <w:pPr>
        <w:pStyle w:val="BodyText"/>
      </w:pPr>
      <w:r>
        <w:t>Select multiple applications and apply batch actions:</w:t>
      </w:r>
    </w:p>
    <w:p>
      <w:pPr>
        <w:pStyle w:val="BulletItem"/>
        <w:ind w:left="567"/>
      </w:pPr>
      <w:r>
        <w:rPr>
          <w:b/>
        </w:rPr>
        <w:t>Bulk Status Update</w:t>
      </w:r>
      <w:r>
        <w:t xml:space="preserve"> — Move multiple candidates to a new stage simultaneously</w:t>
      </w:r>
    </w:p>
    <w:p>
      <w:pPr>
        <w:pStyle w:val="BulletItem"/>
        <w:ind w:left="567"/>
      </w:pPr>
      <w:r>
        <w:rPr>
          <w:b/>
        </w:rPr>
        <w:t>Bulk Interview Scheduling</w:t>
      </w:r>
      <w:r>
        <w:t xml:space="preserve"> — Schedule interviews for groups of candidates</w:t>
      </w:r>
    </w:p>
    <w:p>
      <w:pPr>
        <w:pStyle w:val="BulletItem"/>
        <w:ind w:left="567"/>
      </w:pPr>
      <w:r>
        <w:rPr>
          <w:b/>
        </w:rPr>
        <w:t>Bulk Offer Generation</w:t>
      </w:r>
      <w:r>
        <w:t xml:space="preserve"> — Create offers for multiple successful candidates</w:t>
      </w:r>
    </w:p>
    <w:p>
      <w:pPr>
        <w:pStyle w:val="BulletItem"/>
        <w:ind w:left="567"/>
      </w:pPr>
      <w:r>
        <w:rPr>
          <w:b/>
        </w:rPr>
        <w:t>Bulk Rejection</w:t>
      </w:r>
      <w:r>
        <w:t xml:space="preserve"> — Decline multiple applications with a single action</w:t>
      </w:r>
    </w:p>
    <w:p>
      <w:r>
        <w:br w:type="page"/>
      </w:r>
    </w:p>
    <w:p>
      <w:pPr>
        <w:pStyle w:val="ChapterHead"/>
      </w:pPr>
      <w:r>
        <w:t>8. Offer Management</w:t>
      </w:r>
    </w:p>
    <w:p>
      <w:pPr>
        <w:pStyle w:val="SectionHead"/>
      </w:pPr>
      <w:r>
        <w:t>Creating an Offer</w:t>
      </w:r>
    </w:p>
    <w:p>
      <w:pPr>
        <w:pStyle w:val="BodyText"/>
      </w:pPr>
      <w:r>
        <w:t>Navigate to Dashboard → Offers → Create Offer. Select the candidate and fill in the offer details:</w:t>
      </w:r>
    </w:p>
    <w:p>
      <w:pPr>
        <w:pStyle w:val="BulletItem"/>
        <w:ind w:left="567"/>
      </w:pPr>
      <w:r>
        <w:rPr>
          <w:b/>
        </w:rPr>
        <w:t>Position &amp; Department</w:t>
      </w:r>
      <w:r>
        <w:t xml:space="preserve"> — Auto-filled from the job</w:t>
      </w:r>
    </w:p>
    <w:p>
      <w:pPr>
        <w:pStyle w:val="BulletItem"/>
        <w:ind w:left="567"/>
      </w:pPr>
      <w:r>
        <w:rPr>
          <w:b/>
        </w:rPr>
        <w:t>Salary</w:t>
      </w:r>
      <w:r>
        <w:t xml:space="preserve"> — Monthly salary in PHP</w:t>
      </w:r>
    </w:p>
    <w:p>
      <w:pPr>
        <w:pStyle w:val="BulletItem"/>
        <w:ind w:left="567"/>
      </w:pPr>
      <w:r>
        <w:rPr>
          <w:b/>
        </w:rPr>
        <w:t>Start Date</w:t>
      </w:r>
      <w:r>
        <w:t xml:space="preserve"> — Proposed start date</w:t>
      </w:r>
    </w:p>
    <w:p>
      <w:pPr>
        <w:pStyle w:val="BulletItem"/>
        <w:ind w:left="567"/>
      </w:pPr>
      <w:r>
        <w:rPr>
          <w:b/>
        </w:rPr>
        <w:t>Offer Expiry</w:t>
      </w:r>
      <w:r>
        <w:t xml:space="preserve"> — Deadline for the candidate to respond</w:t>
      </w:r>
    </w:p>
    <w:p>
      <w:pPr>
        <w:pStyle w:val="BulletItem"/>
        <w:ind w:left="567"/>
      </w:pPr>
      <w:r>
        <w:rPr>
          <w:b/>
        </w:rPr>
        <w:t>Benefits</w:t>
      </w:r>
      <w:r>
        <w:t xml:space="preserve"> — SSS, PhilHealth, Pag-IBIG, 13th month pay, etc.</w:t>
      </w:r>
    </w:p>
    <w:p>
      <w:pPr>
        <w:pStyle w:val="BulletItem"/>
        <w:ind w:left="567"/>
      </w:pPr>
      <w:r>
        <w:rPr>
          <w:b/>
        </w:rPr>
        <w:t>Special Terms</w:t>
      </w:r>
      <w:r>
        <w:t xml:space="preserve"> — Any additional compensation or conditions</w:t>
      </w:r>
    </w:p>
    <w:p>
      <w:pPr>
        <w:pStyle w:val="SectionHead"/>
      </w:pPr>
      <w:r>
        <w:t>Offer Statuses</w:t>
      </w:r>
    </w:p>
    <w:tbl>
      <w:tblPr>
        <w:tblStyle w:val="TableGrid"/>
        <w:tblW w:type="auto" w:w="0"/>
        <w:jc w:val="center"/>
        <w:tblLook w:firstColumn="1" w:firstRow="1" w:lastColumn="0" w:lastRow="0" w:noHBand="0" w:noVBand="1" w:val="04A0"/>
      </w:tblPr>
      <w:tblGrid>
        <w:gridCol w:w="4680"/>
        <w:gridCol w:w="4680"/>
      </w:tblGrid>
      <w:tr>
        <w:tc>
          <w:tcPr>
            <w:tcW w:type="dxa" w:w="4680"/>
            <w:shd w:fill="4F46E5" w:val="clear"/>
          </w:tcPr>
          <w:p>
            <w:pPr>
              <w:pStyle w:val="TableHeader"/>
            </w:pPr>
            <w:r>
              <w:t>Status</w:t>
            </w:r>
          </w:p>
        </w:tc>
        <w:tc>
          <w:tcPr>
            <w:tcW w:type="dxa" w:w="4680"/>
            <w:shd w:fill="4F46E5" w:val="clear"/>
          </w:tcPr>
          <w:p>
            <w:pPr>
              <w:pStyle w:val="TableHeader"/>
            </w:pPr>
            <w:r>
              <w:t>Description</w:t>
            </w:r>
          </w:p>
        </w:tc>
      </w:tr>
      <w:tr>
        <w:tc>
          <w:tcPr>
            <w:tcW w:type="dxa" w:w="4680"/>
          </w:tcPr>
          <w:p>
            <w:pPr>
              <w:pStyle w:val="TableCell"/>
            </w:pPr>
            <w:r>
              <w:t>PENDING</w:t>
            </w:r>
          </w:p>
        </w:tc>
        <w:tc>
          <w:tcPr>
            <w:tcW w:type="dxa" w:w="4680"/>
          </w:tcPr>
          <w:p>
            <w:pPr>
              <w:pStyle w:val="TableCell"/>
            </w:pPr>
            <w:r>
              <w:t>Offer created, awaiting delivery to candidate</w:t>
            </w:r>
          </w:p>
        </w:tc>
      </w:tr>
      <w:tr>
        <w:tc>
          <w:tcPr>
            <w:tcW w:type="dxa" w:w="4680"/>
          </w:tcPr>
          <w:p>
            <w:pPr>
              <w:pStyle w:val="TableCell"/>
            </w:pPr>
            <w:r>
              <w:t>SENT</w:t>
            </w:r>
          </w:p>
        </w:tc>
        <w:tc>
          <w:tcPr>
            <w:tcW w:type="dxa" w:w="4680"/>
          </w:tcPr>
          <w:p>
            <w:pPr>
              <w:pStyle w:val="TableCell"/>
            </w:pPr>
            <w:r>
              <w:t>Offer delivered to the candidate</w:t>
            </w:r>
          </w:p>
        </w:tc>
      </w:tr>
      <w:tr>
        <w:tc>
          <w:tcPr>
            <w:tcW w:type="dxa" w:w="4680"/>
          </w:tcPr>
          <w:p>
            <w:pPr>
              <w:pStyle w:val="TableCell"/>
            </w:pPr>
            <w:r>
              <w:t>ACCEPTED</w:t>
            </w:r>
          </w:p>
        </w:tc>
        <w:tc>
          <w:tcPr>
            <w:tcW w:type="dxa" w:w="4680"/>
          </w:tcPr>
          <w:p>
            <w:pPr>
              <w:pStyle w:val="TableCell"/>
            </w:pPr>
            <w:r>
              <w:t>Candidate accepted the offer</w:t>
            </w:r>
          </w:p>
        </w:tc>
      </w:tr>
      <w:tr>
        <w:tc>
          <w:tcPr>
            <w:tcW w:type="dxa" w:w="4680"/>
          </w:tcPr>
          <w:p>
            <w:pPr>
              <w:pStyle w:val="TableCell"/>
            </w:pPr>
            <w:r>
              <w:t>DECLINED</w:t>
            </w:r>
          </w:p>
        </w:tc>
        <w:tc>
          <w:tcPr>
            <w:tcW w:type="dxa" w:w="4680"/>
          </w:tcPr>
          <w:p>
            <w:pPr>
              <w:pStyle w:val="TableCell"/>
            </w:pPr>
            <w:r>
              <w:t>Candidate declined the offer</w:t>
            </w:r>
          </w:p>
        </w:tc>
      </w:tr>
      <w:tr>
        <w:tc>
          <w:tcPr>
            <w:tcW w:type="dxa" w:w="4680"/>
          </w:tcPr>
          <w:p>
            <w:pPr>
              <w:pStyle w:val="TableCell"/>
            </w:pPr>
            <w:r>
              <w:t>EXPIRED</w:t>
            </w:r>
          </w:p>
        </w:tc>
        <w:tc>
          <w:tcPr>
            <w:tcW w:type="dxa" w:w="4680"/>
          </w:tcPr>
          <w:p>
            <w:pPr>
              <w:pStyle w:val="TableCell"/>
            </w:pPr>
            <w:r>
              <w:t>Offer past its expiry date without response</w:t>
            </w:r>
          </w:p>
        </w:tc>
      </w:tr>
      <w:tr>
        <w:tc>
          <w:tcPr>
            <w:tcW w:type="dxa" w:w="4680"/>
          </w:tcPr>
          <w:p>
            <w:pPr>
              <w:pStyle w:val="TableCell"/>
            </w:pPr>
            <w:r>
              <w:t>WITHDRAWN</w:t>
            </w:r>
          </w:p>
        </w:tc>
        <w:tc>
          <w:tcPr>
            <w:tcW w:type="dxa" w:w="4680"/>
          </w:tcPr>
          <w:p>
            <w:pPr>
              <w:pStyle w:val="TableCell"/>
            </w:pPr>
            <w:r>
              <w:t>Company withdrew the offer</w:t>
            </w:r>
          </w:p>
        </w:tc>
      </w:tr>
    </w:tbl>
    <w:p/>
    <w:p>
      <w:r>
        <w:br w:type="page"/>
      </w:r>
    </w:p>
    <w:p>
      <w:pPr>
        <w:pStyle w:val="ChapterHead"/>
      </w:pPr>
      <w:r>
        <w:t>9. Candidates (My Candidates)</w:t>
      </w:r>
    </w:p>
    <w:p>
      <w:pPr>
        <w:pStyle w:val="SectionHead"/>
      </w:pPr>
      <w:r>
        <w:t>Candidate Database</w:t>
      </w:r>
    </w:p>
    <w:p>
      <w:pPr>
        <w:pStyle w:val="BodyText"/>
      </w:pPr>
      <w:r>
        <w:t>The My Candidates page provides a centralized view of all candidates in the system. Search by name, skills, or status. Filter by department, job, or pipeline stage.</w:t>
      </w:r>
    </w:p>
    <w:p>
      <w:pPr>
        <w:pStyle w:val="BodyText"/>
      </w:pPr>
      <w:r>
        <w:t>Each candidate profile shows their full application history, interview records, scorecard results, and any offers extended — giving recruiters a complete picture.</w:t>
      </w:r>
    </w:p>
    <w:p>
      <w:r>
        <w:br w:type="page"/>
      </w:r>
    </w:p>
    <w:p>
      <w:pPr>
        <w:pStyle w:val="ChapterHead"/>
      </w:pPr>
      <w:r>
        <w:t>10. Onboarding</w:t>
      </w:r>
    </w:p>
    <w:p>
      <w:pPr>
        <w:pStyle w:val="SectionHead"/>
      </w:pPr>
      <w:r>
        <w:t>New Hire Onboarding</w:t>
      </w:r>
    </w:p>
    <w:p>
      <w:pPr>
        <w:pStyle w:val="BodyText"/>
      </w:pPr>
      <w:r>
        <w:t>Once a candidate accepts an offer and is hired, they enter the onboarding pipeline at Dashboard → Onboarding. The system tracks each new hire through onboarding steps:</w:t>
      </w:r>
    </w:p>
    <w:p>
      <w:pPr>
        <w:pStyle w:val="BulletItem"/>
        <w:ind w:left="567"/>
      </w:pPr>
      <w:r>
        <w:rPr>
          <w:b/>
        </w:rPr>
        <w:t>Document Collection</w:t>
      </w:r>
      <w:r>
        <w:t xml:space="preserve"> — Government IDs, NBI clearance, medical certificate, etc.</w:t>
      </w:r>
    </w:p>
    <w:p>
      <w:pPr>
        <w:pStyle w:val="BulletItem"/>
        <w:ind w:left="567"/>
      </w:pPr>
      <w:r>
        <w:rPr>
          <w:b/>
        </w:rPr>
        <w:t>Account Setup</w:t>
      </w:r>
      <w:r>
        <w:t xml:space="preserve"> — Company email, system access, equipment assignment</w:t>
      </w:r>
    </w:p>
    <w:p>
      <w:pPr>
        <w:pStyle w:val="BulletItem"/>
        <w:ind w:left="567"/>
      </w:pPr>
      <w:r>
        <w:rPr>
          <w:b/>
        </w:rPr>
        <w:t>Orientation</w:t>
      </w:r>
      <w:r>
        <w:t xml:space="preserve"> — Schedule orientation sessions, assign training modules</w:t>
      </w:r>
    </w:p>
    <w:p>
      <w:pPr>
        <w:pStyle w:val="BulletItem"/>
        <w:ind w:left="567"/>
      </w:pPr>
      <w:r>
        <w:rPr>
          <w:b/>
        </w:rPr>
        <w:t>Compliance</w:t>
      </w:r>
      <w:r>
        <w:t xml:space="preserve"> — SSS, PhilHealth, Pag-IBIG registration verification</w:t>
      </w:r>
    </w:p>
    <w:p>
      <w:pPr>
        <w:pStyle w:val="SectionHead"/>
      </w:pPr>
      <w:r>
        <w:t>Onboarding Status Tracking</w:t>
      </w:r>
    </w:p>
    <w:p>
      <w:pPr>
        <w:pStyle w:val="BodyText"/>
      </w:pPr>
      <w:r>
        <w:t>The onboarding dashboard shows all new hires with their completion percentage and pending tasks. Mark tasks complete as they are fulfilled.</w:t>
      </w:r>
    </w:p>
    <w:p>
      <w:r>
        <w:br w:type="page"/>
      </w:r>
    </w:p>
    <w:p>
      <w:pPr>
        <w:pStyle w:val="ChapterHead"/>
      </w:pPr>
      <w:r>
        <w:t>11. Recruitment Analytics</w:t>
      </w:r>
    </w:p>
    <w:p>
      <w:pPr>
        <w:pStyle w:val="SectionHead"/>
      </w:pPr>
      <w:r>
        <w:t>Dashboard Overview</w:t>
      </w:r>
    </w:p>
    <w:p>
      <w:pPr>
        <w:pStyle w:val="BodyText"/>
      </w:pPr>
      <w:r>
        <w:t>Navigate to Dashboard → Recruitment Analytics for real-time insights into your hiring performance.</w:t>
      </w:r>
    </w:p>
    <w:p>
      <w:pPr>
        <w:pStyle w:val="SectionHead"/>
      </w:pPr>
      <w:r>
        <w:t>Key Metrics</w:t>
      </w:r>
    </w:p>
    <w:p>
      <w:pPr>
        <w:pStyle w:val="BulletItem"/>
        <w:ind w:left="567"/>
      </w:pPr>
      <w:r>
        <w:rPr>
          <w:b/>
        </w:rPr>
        <w:t>Time to Hire</w:t>
      </w:r>
      <w:r>
        <w:t xml:space="preserve"> — Average days from job posting to offer acceptance</w:t>
      </w:r>
    </w:p>
    <w:p>
      <w:pPr>
        <w:pStyle w:val="BulletItem"/>
        <w:ind w:left="567"/>
      </w:pPr>
      <w:r>
        <w:rPr>
          <w:b/>
        </w:rPr>
        <w:t>Pipeline Conversion Rate</w:t>
      </w:r>
      <w:r>
        <w:t xml:space="preserve"> — Percentage of applicants moving through each stage</w:t>
      </w:r>
    </w:p>
    <w:p>
      <w:pPr>
        <w:pStyle w:val="BulletItem"/>
        <w:ind w:left="567"/>
      </w:pPr>
      <w:r>
        <w:rPr>
          <w:b/>
        </w:rPr>
        <w:t>Source Effectiveness</w:t>
      </w:r>
      <w:r>
        <w:t xml:space="preserve"> — Which channels bring the best candidates</w:t>
      </w:r>
    </w:p>
    <w:p>
      <w:pPr>
        <w:pStyle w:val="BulletItem"/>
        <w:ind w:left="567"/>
      </w:pPr>
      <w:r>
        <w:rPr>
          <w:b/>
        </w:rPr>
        <w:t>Department Breakdown</w:t>
      </w:r>
      <w:r>
        <w:t xml:space="preserve"> — Hiring activity by department</w:t>
      </w:r>
    </w:p>
    <w:p>
      <w:pPr>
        <w:pStyle w:val="BulletItem"/>
        <w:ind w:left="567"/>
      </w:pPr>
      <w:r>
        <w:rPr>
          <w:b/>
        </w:rPr>
        <w:t>Status Distribution</w:t>
      </w:r>
      <w:r>
        <w:t xml:space="preserve"> — Visual breakdown of all application statuses</w:t>
      </w:r>
    </w:p>
    <w:p>
      <w:pPr>
        <w:pStyle w:val="BodyText"/>
      </w:pPr>
      <w:r>
        <w:t>Charts and visualizations update in real-time as your hiring data changes. Use these insights to optimize your recruitment process and reduce time-to-fill.</w:t>
      </w:r>
    </w:p>
    <w:p>
      <w:r>
        <w:br w:type="page"/>
      </w:r>
    </w:p>
    <w:p>
      <w:pPr>
        <w:pStyle w:val="ChapterHead"/>
      </w:pPr>
      <w:r>
        <w:t>12. Email Templates</w:t>
      </w:r>
    </w:p>
    <w:p>
      <w:pPr>
        <w:pStyle w:val="SectionHead"/>
      </w:pPr>
      <w:r>
        <w:t>Managing Templates</w:t>
      </w:r>
    </w:p>
    <w:p>
      <w:pPr>
        <w:pStyle w:val="BodyText"/>
      </w:pPr>
      <w:r>
        <w:t>Navigate to Dashboard → Email Templates to create and manage reusable email templates for common recruitment communications:</w:t>
      </w:r>
    </w:p>
    <w:p>
      <w:pPr>
        <w:pStyle w:val="BulletItem"/>
        <w:ind w:left="567"/>
      </w:pPr>
      <w:r>
        <w:rPr>
          <w:b/>
        </w:rPr>
        <w:t>Interview Invitation</w:t>
      </w:r>
      <w:r>
        <w:t xml:space="preserve"> — Notify candidates of their interview schedule</w:t>
      </w:r>
    </w:p>
    <w:p>
      <w:pPr>
        <w:pStyle w:val="BulletItem"/>
        <w:ind w:left="567"/>
      </w:pPr>
      <w:r>
        <w:rPr>
          <w:b/>
        </w:rPr>
        <w:t>Offer Letter</w:t>
      </w:r>
      <w:r>
        <w:t xml:space="preserve"> — Formal offer communication</w:t>
      </w:r>
    </w:p>
    <w:p>
      <w:pPr>
        <w:pStyle w:val="BulletItem"/>
        <w:ind w:left="567"/>
      </w:pPr>
      <w:r>
        <w:rPr>
          <w:b/>
        </w:rPr>
        <w:t>Rejection Notice</w:t>
      </w:r>
      <w:r>
        <w:t xml:space="preserve"> — Professional decline notification</w:t>
      </w:r>
    </w:p>
    <w:p>
      <w:pPr>
        <w:pStyle w:val="BulletItem"/>
        <w:ind w:left="567"/>
      </w:pPr>
      <w:r>
        <w:rPr>
          <w:b/>
        </w:rPr>
        <w:t>Welcome Email</w:t>
      </w:r>
      <w:r>
        <w:t xml:space="preserve"> — Onboarding welcome message</w:t>
      </w:r>
    </w:p>
    <w:p>
      <w:pPr>
        <w:pStyle w:val="BulletItem"/>
        <w:ind w:left="567"/>
      </w:pPr>
      <w:r>
        <w:rPr>
          <w:b/>
        </w:rPr>
        <w:t>Follow-Up</w:t>
      </w:r>
      <w:r>
        <w:t xml:space="preserve"> — Post-interview thank you or next-steps email</w:t>
      </w:r>
    </w:p>
    <w:p>
      <w:pPr>
        <w:pStyle w:val="SectionHead"/>
      </w:pPr>
      <w:r>
        <w:t>Template Variables</w:t>
      </w:r>
    </w:p>
    <w:p>
      <w:pPr>
        <w:pStyle w:val="BodyText"/>
      </w:pPr>
      <w:r>
        <w:t>Use dynamic variables in your templates: {{candidateName}}, {{jobTitle}}, {{interviewDate}}, {{salary}}, {{startDate}}, etc. The system automatically fills these in when sending.</w:t>
      </w:r>
    </w:p>
    <w:p>
      <w:r>
        <w:br w:type="page"/>
      </w:r>
    </w:p>
    <w:p>
      <w:pPr>
        <w:pStyle w:val="ChapterHead"/>
      </w:pPr>
      <w:r>
        <w:t>13. Reporting</w:t>
      </w:r>
    </w:p>
    <w:p>
      <w:pPr>
        <w:pStyle w:val="SectionHead"/>
      </w:pPr>
      <w:r>
        <w:t>Available Reports</w:t>
      </w:r>
    </w:p>
    <w:p>
      <w:pPr>
        <w:pStyle w:val="BodyText"/>
      </w:pPr>
      <w:r>
        <w:t>The Reporting module at Dashboard → Reporting provides downloadable reports for management review:</w:t>
      </w:r>
    </w:p>
    <w:p>
      <w:pPr>
        <w:pStyle w:val="BulletItem"/>
        <w:ind w:left="567"/>
      </w:pPr>
      <w:r>
        <w:rPr>
          <w:b/>
        </w:rPr>
        <w:t>Hiring Summary</w:t>
      </w:r>
      <w:r>
        <w:t xml:space="preserve"> — Overview of all recruitment activity within a date range</w:t>
      </w:r>
    </w:p>
    <w:p>
      <w:pPr>
        <w:pStyle w:val="BulletItem"/>
        <w:ind w:left="567"/>
      </w:pPr>
      <w:r>
        <w:rPr>
          <w:b/>
        </w:rPr>
        <w:t>Headcount Report</w:t>
      </w:r>
      <w:r>
        <w:t xml:space="preserve"> — Current employee count by department and status</w:t>
      </w:r>
    </w:p>
    <w:p>
      <w:pPr>
        <w:pStyle w:val="BulletItem"/>
        <w:ind w:left="567"/>
      </w:pPr>
      <w:r>
        <w:rPr>
          <w:b/>
        </w:rPr>
        <w:t>Payroll Summary</w:t>
      </w:r>
      <w:r>
        <w:t xml:space="preserve"> — Total compensation breakdown</w:t>
      </w:r>
    </w:p>
    <w:p>
      <w:pPr>
        <w:pStyle w:val="BulletItem"/>
        <w:ind w:left="567"/>
      </w:pPr>
      <w:r>
        <w:rPr>
          <w:b/>
        </w:rPr>
        <w:t>Attendance Report</w:t>
      </w:r>
      <w:r>
        <w:t xml:space="preserve"> — Employee attendance records and trends</w:t>
      </w:r>
    </w:p>
    <w:p>
      <w:pPr>
        <w:pStyle w:val="BulletItem"/>
        <w:ind w:left="567"/>
      </w:pPr>
      <w:r>
        <w:rPr>
          <w:b/>
        </w:rPr>
        <w:t>Leave Report</w:t>
      </w:r>
      <w:r>
        <w:t xml:space="preserve"> — Leave utilization across the organization</w:t>
      </w:r>
    </w:p>
    <w:p>
      <w:pPr>
        <w:pStyle w:val="BodyText"/>
      </w:pPr>
      <w:r>
        <w:t>Reports can be filtered by date range, department, and other criteria. Export to CSV for further analysis.</w:t>
      </w:r>
    </w:p>
    <w:p>
      <w:r>
        <w:br w:type="page"/>
      </w:r>
    </w:p>
    <w:p>
      <w:pPr>
        <w:pStyle w:val="ChapterHead"/>
      </w:pPr>
      <w:r>
        <w:t>14. Payroll Management</w:t>
      </w:r>
    </w:p>
    <w:p>
      <w:pPr>
        <w:pStyle w:val="SectionHead"/>
      </w:pPr>
      <w:r>
        <w:t>Payroll Overview</w:t>
      </w:r>
    </w:p>
    <w:p>
      <w:pPr>
        <w:pStyle w:val="BodyText"/>
      </w:pPr>
      <w:r>
        <w:t>Navigate to Dashboard → Payroll to manage employee compensation. The system supports Philippine-standard payroll components:</w:t>
      </w:r>
    </w:p>
    <w:p>
      <w:pPr>
        <w:pStyle w:val="BulletItem"/>
        <w:ind w:left="567"/>
      </w:pPr>
      <w:r>
        <w:rPr>
          <w:b/>
        </w:rPr>
        <w:t>Basic Salary</w:t>
      </w:r>
      <w:r>
        <w:t xml:space="preserve"> — Monthly base pay</w:t>
      </w:r>
    </w:p>
    <w:p>
      <w:pPr>
        <w:pStyle w:val="BulletItem"/>
        <w:ind w:left="567"/>
      </w:pPr>
      <w:r>
        <w:rPr>
          <w:b/>
        </w:rPr>
        <w:t>Government Deductions</w:t>
      </w:r>
      <w:r>
        <w:t xml:space="preserve"> — SSS, PhilHealth, Pag-IBIG auto-calculated</w:t>
      </w:r>
    </w:p>
    <w:p>
      <w:pPr>
        <w:pStyle w:val="BulletItem"/>
        <w:ind w:left="567"/>
      </w:pPr>
      <w:r>
        <w:rPr>
          <w:b/>
        </w:rPr>
        <w:t>Tax Withholding</w:t>
      </w:r>
      <w:r>
        <w:t xml:space="preserve"> — Withholding tax based on BIR tables</w:t>
      </w:r>
    </w:p>
    <w:p>
      <w:pPr>
        <w:pStyle w:val="BulletItem"/>
        <w:ind w:left="567"/>
      </w:pPr>
      <w:r>
        <w:rPr>
          <w:b/>
        </w:rPr>
        <w:t>Overtime Pay</w:t>
      </w:r>
      <w:r>
        <w:t xml:space="preserve"> — Calculated from attendance records</w:t>
      </w:r>
    </w:p>
    <w:p>
      <w:pPr>
        <w:pStyle w:val="BulletItem"/>
        <w:ind w:left="567"/>
      </w:pPr>
      <w:r>
        <w:rPr>
          <w:b/>
        </w:rPr>
        <w:t>Allowances</w:t>
      </w:r>
      <w:r>
        <w:t xml:space="preserve"> — Rice, transportation, clothing, etc.</w:t>
      </w:r>
    </w:p>
    <w:p>
      <w:pPr>
        <w:pStyle w:val="BulletItem"/>
        <w:ind w:left="567"/>
      </w:pPr>
      <w:r>
        <w:rPr>
          <w:b/>
        </w:rPr>
        <w:t>13th Month Pay</w:t>
      </w:r>
      <w:r>
        <w:t xml:space="preserve"> — Mandatory annual bonus computation</w:t>
      </w:r>
    </w:p>
    <w:p>
      <w:pPr>
        <w:pStyle w:val="SectionHead"/>
      </w:pPr>
      <w:r>
        <w:t>Running Payroll</w:t>
      </w:r>
    </w:p>
    <w:p>
      <w:pPr>
        <w:pStyle w:val="BodyText"/>
      </w:pPr>
      <w:r>
        <w:t>Select the pay period and review the calculated amounts. The system pulls attendance data automatically. Review deductions, add any adjustments, then finalize to generate payslips.</w:t>
      </w:r>
    </w:p>
    <w:p>
      <w:pPr>
        <w:pStyle w:val="SectionHead"/>
      </w:pPr>
      <w:r>
        <w:t>Payslips</w:t>
      </w:r>
    </w:p>
    <w:p>
      <w:pPr>
        <w:pStyle w:val="BodyText"/>
      </w:pPr>
      <w:r>
        <w:t>Employees can view their payslips through the Employee Self-Service portal. Each payslip shows gross pay, itemized deductions, net pay, and year-to-date totals.</w:t>
      </w:r>
    </w:p>
    <w:p>
      <w:r>
        <w:br w:type="page"/>
      </w:r>
    </w:p>
    <w:p>
      <w:pPr>
        <w:pStyle w:val="ChapterHead"/>
      </w:pPr>
      <w:r>
        <w:t>15. Attendance Tracking</w:t>
      </w:r>
    </w:p>
    <w:p>
      <w:pPr>
        <w:pStyle w:val="SectionHead"/>
      </w:pPr>
      <w:r>
        <w:t>Daily Attendance</w:t>
      </w:r>
    </w:p>
    <w:p>
      <w:pPr>
        <w:pStyle w:val="BodyText"/>
      </w:pPr>
      <w:r>
        <w:t>The Attendance module at Dashboard → Attendance tracks employee clock-in/clock-out times. Features include:</w:t>
      </w:r>
    </w:p>
    <w:p>
      <w:pPr>
        <w:pStyle w:val="BulletItem"/>
        <w:ind w:left="567"/>
      </w:pPr>
      <w:r>
        <w:rPr>
          <w:b/>
        </w:rPr>
        <w:t>Clock In/Out</w:t>
      </w:r>
      <w:r>
        <w:t xml:space="preserve"> — Employees clock in and out via the ESS portal</w:t>
      </w:r>
    </w:p>
    <w:p>
      <w:pPr>
        <w:pStyle w:val="BulletItem"/>
        <w:ind w:left="567"/>
      </w:pPr>
      <w:r>
        <w:rPr>
          <w:b/>
        </w:rPr>
        <w:t>Time Logs</w:t>
      </w:r>
      <w:r>
        <w:t xml:space="preserve"> — Complete history of all attendance records</w:t>
      </w:r>
    </w:p>
    <w:p>
      <w:pPr>
        <w:pStyle w:val="BulletItem"/>
        <w:ind w:left="567"/>
      </w:pPr>
      <w:r>
        <w:rPr>
          <w:b/>
        </w:rPr>
        <w:t>Late Detection</w:t>
      </w:r>
      <w:r>
        <w:t xml:space="preserve"> — Automatic flagging of late arrivals based on shift schedules</w:t>
      </w:r>
    </w:p>
    <w:p>
      <w:pPr>
        <w:pStyle w:val="BulletItem"/>
        <w:ind w:left="567"/>
      </w:pPr>
      <w:r>
        <w:rPr>
          <w:b/>
        </w:rPr>
        <w:t>Overtime Tracking</w:t>
      </w:r>
      <w:r>
        <w:t xml:space="preserve"> — Hours beyond regular shift automatically tracked</w:t>
      </w:r>
    </w:p>
    <w:p>
      <w:pPr>
        <w:pStyle w:val="BulletItem"/>
        <w:ind w:left="567"/>
      </w:pPr>
      <w:r>
        <w:rPr>
          <w:b/>
        </w:rPr>
        <w:t>Absence Management</w:t>
      </w:r>
      <w:r>
        <w:t xml:space="preserve"> — Unscheduled absences are flagged for review</w:t>
      </w:r>
    </w:p>
    <w:p>
      <w:pPr>
        <w:pStyle w:val="SectionHead"/>
      </w:pPr>
      <w:r>
        <w:t>Admin View</w:t>
      </w:r>
    </w:p>
    <w:p>
      <w:pPr>
        <w:pStyle w:val="BodyText"/>
      </w:pPr>
      <w:r>
        <w:t>Admins see a company-wide attendance dashboard with date filters. View attendance by department, search for specific employees, and export records for payroll processing.</w:t>
      </w:r>
    </w:p>
    <w:p>
      <w:r>
        <w:br w:type="page"/>
      </w:r>
    </w:p>
    <w:p>
      <w:pPr>
        <w:pStyle w:val="ChapterHead"/>
      </w:pPr>
      <w:r>
        <w:t>16. Leave Management</w:t>
      </w:r>
    </w:p>
    <w:p>
      <w:pPr>
        <w:pStyle w:val="SectionHead"/>
      </w:pPr>
      <w:r>
        <w:t>Leave Types</w:t>
      </w:r>
    </w:p>
    <w:p>
      <w:pPr>
        <w:pStyle w:val="BodyText"/>
      </w:pPr>
      <w:r>
        <w:t>TalentHire PH supports standard Philippine leave types:</w:t>
      </w:r>
    </w:p>
    <w:tbl>
      <w:tblPr>
        <w:tblStyle w:val="TableGrid"/>
        <w:tblW w:type="auto" w:w="0"/>
        <w:jc w:val="center"/>
        <w:tblLook w:firstColumn="1" w:firstRow="1" w:lastColumn="0" w:lastRow="0" w:noHBand="0" w:noVBand="1" w:val="04A0"/>
      </w:tblPr>
      <w:tblGrid>
        <w:gridCol w:w="4680"/>
        <w:gridCol w:w="4680"/>
      </w:tblGrid>
      <w:tr>
        <w:tc>
          <w:tcPr>
            <w:tcW w:type="dxa" w:w="4680"/>
            <w:shd w:fill="4F46E5" w:val="clear"/>
          </w:tcPr>
          <w:p>
            <w:pPr>
              <w:pStyle w:val="TableHeader"/>
            </w:pPr>
            <w:r>
              <w:t>Leave Type</w:t>
            </w:r>
          </w:p>
        </w:tc>
        <w:tc>
          <w:tcPr>
            <w:tcW w:type="dxa" w:w="4680"/>
            <w:shd w:fill="4F46E5" w:val="clear"/>
          </w:tcPr>
          <w:p>
            <w:pPr>
              <w:pStyle w:val="TableHeader"/>
            </w:pPr>
            <w:r>
              <w:t>Description</w:t>
            </w:r>
          </w:p>
        </w:tc>
      </w:tr>
      <w:tr>
        <w:tc>
          <w:tcPr>
            <w:tcW w:type="dxa" w:w="4680"/>
          </w:tcPr>
          <w:p>
            <w:pPr>
              <w:pStyle w:val="TableCell"/>
            </w:pPr>
            <w:r>
              <w:t>Vacation Leave</w:t>
            </w:r>
          </w:p>
        </w:tc>
        <w:tc>
          <w:tcPr>
            <w:tcW w:type="dxa" w:w="4680"/>
          </w:tcPr>
          <w:p>
            <w:pPr>
              <w:pStyle w:val="TableCell"/>
            </w:pPr>
            <w:r>
              <w:t>Annual paid time off</w:t>
            </w:r>
          </w:p>
        </w:tc>
      </w:tr>
      <w:tr>
        <w:tc>
          <w:tcPr>
            <w:tcW w:type="dxa" w:w="4680"/>
          </w:tcPr>
          <w:p>
            <w:pPr>
              <w:pStyle w:val="TableCell"/>
            </w:pPr>
            <w:r>
              <w:t>Sick Leave</w:t>
            </w:r>
          </w:p>
        </w:tc>
        <w:tc>
          <w:tcPr>
            <w:tcW w:type="dxa" w:w="4680"/>
          </w:tcPr>
          <w:p>
            <w:pPr>
              <w:pStyle w:val="TableCell"/>
            </w:pPr>
            <w:r>
              <w:t>Medical-related absences</w:t>
            </w:r>
          </w:p>
        </w:tc>
      </w:tr>
      <w:tr>
        <w:tc>
          <w:tcPr>
            <w:tcW w:type="dxa" w:w="4680"/>
          </w:tcPr>
          <w:p>
            <w:pPr>
              <w:pStyle w:val="TableCell"/>
            </w:pPr>
            <w:r>
              <w:t>Emergency Leave</w:t>
            </w:r>
          </w:p>
        </w:tc>
        <w:tc>
          <w:tcPr>
            <w:tcW w:type="dxa" w:w="4680"/>
          </w:tcPr>
          <w:p>
            <w:pPr>
              <w:pStyle w:val="TableCell"/>
            </w:pPr>
            <w:r>
              <w:t>Urgent personal matters</w:t>
            </w:r>
          </w:p>
        </w:tc>
      </w:tr>
      <w:tr>
        <w:tc>
          <w:tcPr>
            <w:tcW w:type="dxa" w:w="4680"/>
          </w:tcPr>
          <w:p>
            <w:pPr>
              <w:pStyle w:val="TableCell"/>
            </w:pPr>
            <w:r>
              <w:t>Maternity Leave</w:t>
            </w:r>
          </w:p>
        </w:tc>
        <w:tc>
          <w:tcPr>
            <w:tcW w:type="dxa" w:w="4680"/>
          </w:tcPr>
          <w:p>
            <w:pPr>
              <w:pStyle w:val="TableCell"/>
            </w:pPr>
            <w:r>
              <w:t>105 days (RA 11210)</w:t>
            </w:r>
          </w:p>
        </w:tc>
      </w:tr>
      <w:tr>
        <w:tc>
          <w:tcPr>
            <w:tcW w:type="dxa" w:w="4680"/>
          </w:tcPr>
          <w:p>
            <w:pPr>
              <w:pStyle w:val="TableCell"/>
            </w:pPr>
            <w:r>
              <w:t>Paternity Leave</w:t>
            </w:r>
          </w:p>
        </w:tc>
        <w:tc>
          <w:tcPr>
            <w:tcW w:type="dxa" w:w="4680"/>
          </w:tcPr>
          <w:p>
            <w:pPr>
              <w:pStyle w:val="TableCell"/>
            </w:pPr>
            <w:r>
              <w:t>7 days (RA 8187)</w:t>
            </w:r>
          </w:p>
        </w:tc>
      </w:tr>
      <w:tr>
        <w:tc>
          <w:tcPr>
            <w:tcW w:type="dxa" w:w="4680"/>
          </w:tcPr>
          <w:p>
            <w:pPr>
              <w:pStyle w:val="TableCell"/>
            </w:pPr>
            <w:r>
              <w:t>Solo Parent Leave</w:t>
            </w:r>
          </w:p>
        </w:tc>
        <w:tc>
          <w:tcPr>
            <w:tcW w:type="dxa" w:w="4680"/>
          </w:tcPr>
          <w:p>
            <w:pPr>
              <w:pStyle w:val="TableCell"/>
            </w:pPr>
            <w:r>
              <w:t>7 days (RA 8972)</w:t>
            </w:r>
          </w:p>
        </w:tc>
      </w:tr>
      <w:tr>
        <w:tc>
          <w:tcPr>
            <w:tcW w:type="dxa" w:w="4680"/>
          </w:tcPr>
          <w:p>
            <w:pPr>
              <w:pStyle w:val="TableCell"/>
            </w:pPr>
            <w:r>
              <w:t>VAWC Leave</w:t>
            </w:r>
          </w:p>
        </w:tc>
        <w:tc>
          <w:tcPr>
            <w:tcW w:type="dxa" w:w="4680"/>
          </w:tcPr>
          <w:p>
            <w:pPr>
              <w:pStyle w:val="TableCell"/>
            </w:pPr>
            <w:r>
              <w:t>10 days (RA 9262)</w:t>
            </w:r>
          </w:p>
        </w:tc>
      </w:tr>
    </w:tbl>
    <w:p/>
    <w:p>
      <w:pPr>
        <w:pStyle w:val="SectionHead"/>
      </w:pPr>
      <w:r>
        <w:t>Filing &amp; Approving Leave</w:t>
      </w:r>
    </w:p>
    <w:p>
      <w:pPr>
        <w:pStyle w:val="BodyText"/>
      </w:pPr>
      <w:r>
        <w:t>Employees file leave requests through the ESS portal specifying the type, dates, and reason. Managers receive notifications and can approve or reject requests. The system tracks leave balances automatically.</w:t>
      </w:r>
    </w:p>
    <w:p>
      <w:r>
        <w:br w:type="page"/>
      </w:r>
    </w:p>
    <w:p>
      <w:pPr>
        <w:pStyle w:val="ChapterHead"/>
      </w:pPr>
      <w:r>
        <w:t>17. Shift Scheduling</w:t>
      </w:r>
    </w:p>
    <w:p>
      <w:pPr>
        <w:pStyle w:val="SectionHead"/>
      </w:pPr>
      <w:r>
        <w:t>Creating Schedules</w:t>
      </w:r>
    </w:p>
    <w:p>
      <w:pPr>
        <w:pStyle w:val="BodyText"/>
      </w:pPr>
      <w:r>
        <w:t>Navigate to Dashboard → Scheduling to create and manage employee shift schedules. Define shift patterns:</w:t>
      </w:r>
    </w:p>
    <w:p>
      <w:pPr>
        <w:pStyle w:val="BulletItem"/>
        <w:ind w:left="567"/>
      </w:pPr>
      <w:r>
        <w:rPr>
          <w:b/>
        </w:rPr>
        <w:t>Morning Shift</w:t>
      </w:r>
      <w:r>
        <w:t xml:space="preserve"> — Typical 6:00 AM to 2:00 PM</w:t>
      </w:r>
    </w:p>
    <w:p>
      <w:pPr>
        <w:pStyle w:val="BulletItem"/>
        <w:ind w:left="567"/>
      </w:pPr>
      <w:r>
        <w:rPr>
          <w:b/>
        </w:rPr>
        <w:t>Day Shift</w:t>
      </w:r>
      <w:r>
        <w:t xml:space="preserve"> — Standard 9:00 AM to 6:00 PM</w:t>
      </w:r>
    </w:p>
    <w:p>
      <w:pPr>
        <w:pStyle w:val="BulletItem"/>
        <w:ind w:left="567"/>
      </w:pPr>
      <w:r>
        <w:rPr>
          <w:b/>
        </w:rPr>
        <w:t>Night Shift</w:t>
      </w:r>
      <w:r>
        <w:t xml:space="preserve"> — Evening 10:00 PM to 6:00 AM (with night differential)</w:t>
      </w:r>
    </w:p>
    <w:p>
      <w:pPr>
        <w:pStyle w:val="BulletItem"/>
        <w:ind w:left="567"/>
      </w:pPr>
      <w:r>
        <w:rPr>
          <w:b/>
        </w:rPr>
        <w:t>Mid Shift</w:t>
      </w:r>
      <w:r>
        <w:t xml:space="preserve"> — Afternoon 2:00 PM to 10:00 PM</w:t>
      </w:r>
    </w:p>
    <w:p>
      <w:pPr>
        <w:pStyle w:val="BulletItem"/>
        <w:ind w:left="567"/>
      </w:pPr>
      <w:r>
        <w:rPr>
          <w:b/>
        </w:rPr>
        <w:t>Custom Shifts</w:t>
      </w:r>
      <w:r>
        <w:t xml:space="preserve"> — Define any start/end time combination</w:t>
      </w:r>
    </w:p>
    <w:p>
      <w:pPr>
        <w:pStyle w:val="SectionHead"/>
      </w:pPr>
      <w:r>
        <w:t>Schedule Management</w:t>
      </w:r>
    </w:p>
    <w:p>
      <w:pPr>
        <w:pStyle w:val="BodyText"/>
      </w:pPr>
      <w:r>
        <w:t>Use the calendar view to assign employees to shifts. Drag and drop to reassign. The system prevents scheduling conflicts and enforces minimum rest periods between shifts.</w:t>
      </w:r>
    </w:p>
    <w:p>
      <w:r>
        <w:br w:type="page"/>
      </w:r>
    </w:p>
    <w:p>
      <w:pPr>
        <w:pStyle w:val="ChapterHead"/>
      </w:pPr>
      <w:r>
        <w:t>18. Employee Self-Service (ESS)</w:t>
      </w:r>
    </w:p>
    <w:p>
      <w:pPr>
        <w:pStyle w:val="SectionHead"/>
      </w:pPr>
      <w:r>
        <w:t>Overview</w:t>
      </w:r>
    </w:p>
    <w:p>
      <w:pPr>
        <w:pStyle w:val="BodyText"/>
      </w:pPr>
      <w:r>
        <w:t>The Employee Self-Service portal gives employees direct access to manage their own work-related information without going through HR:</w:t>
      </w:r>
    </w:p>
    <w:p>
      <w:pPr>
        <w:pStyle w:val="BulletItem"/>
        <w:ind w:left="567"/>
      </w:pPr>
      <w:r>
        <w:rPr>
          <w:b/>
        </w:rPr>
        <w:t>Clock In/Out</w:t>
      </w:r>
      <w:r>
        <w:t xml:space="preserve"> — Record daily attendance</w:t>
      </w:r>
    </w:p>
    <w:p>
      <w:pPr>
        <w:pStyle w:val="BulletItem"/>
        <w:ind w:left="567"/>
      </w:pPr>
      <w:r>
        <w:rPr>
          <w:b/>
        </w:rPr>
        <w:t>View Schedule</w:t>
      </w:r>
      <w:r>
        <w:t xml:space="preserve"> — See assigned shifts and upcoming schedules</w:t>
      </w:r>
    </w:p>
    <w:p>
      <w:pPr>
        <w:pStyle w:val="BulletItem"/>
        <w:ind w:left="567"/>
      </w:pPr>
      <w:r>
        <w:rPr>
          <w:b/>
        </w:rPr>
        <w:t>File Leave</w:t>
      </w:r>
      <w:r>
        <w:t xml:space="preserve"> — Submit leave requests and track approval status</w:t>
      </w:r>
    </w:p>
    <w:p>
      <w:pPr>
        <w:pStyle w:val="BulletItem"/>
        <w:ind w:left="567"/>
      </w:pPr>
      <w:r>
        <w:rPr>
          <w:b/>
        </w:rPr>
        <w:t>View Payslips</w:t>
      </w:r>
      <w:r>
        <w:t xml:space="preserve"> — Access current and historical payslips</w:t>
      </w:r>
    </w:p>
    <w:p>
      <w:pPr>
        <w:pStyle w:val="BulletItem"/>
        <w:ind w:left="567"/>
      </w:pPr>
      <w:r>
        <w:rPr>
          <w:b/>
        </w:rPr>
        <w:t>Update Profile</w:t>
      </w:r>
      <w:r>
        <w:t xml:space="preserve"> — Edit personal information and contact details</w:t>
      </w:r>
    </w:p>
    <w:p>
      <w:pPr>
        <w:pStyle w:val="NoteText"/>
      </w:pPr>
      <w:r>
        <w:t>💡 ESS reduces the administrative burden on HR teams by empowering employees to handle routine tasks themselves.</w:t>
      </w:r>
    </w:p>
    <w:p>
      <w:r>
        <w:br w:type="page"/>
      </w:r>
    </w:p>
    <w:p>
      <w:pPr>
        <w:pStyle w:val="ChapterHead"/>
      </w:pPr>
      <w:r>
        <w:t>19. Back Office / User Management</w:t>
      </w:r>
    </w:p>
    <w:p>
      <w:pPr>
        <w:pStyle w:val="SectionHead"/>
      </w:pPr>
      <w:r>
        <w:t>Managing Users</w:t>
      </w:r>
    </w:p>
    <w:p>
      <w:pPr>
        <w:pStyle w:val="BodyText"/>
      </w:pPr>
      <w:r>
        <w:t>Navigate to Dashboard → Back Office to manage system users within your company. Functions include:</w:t>
      </w:r>
    </w:p>
    <w:p>
      <w:pPr>
        <w:pStyle w:val="BulletItem"/>
        <w:ind w:left="567"/>
      </w:pPr>
      <w:r>
        <w:rPr>
          <w:b/>
        </w:rPr>
        <w:t>Create User</w:t>
      </w:r>
      <w:r>
        <w:t xml:space="preserve"> — Add new users with a specific role (Admin, Recruiter, Hiring Manager, Employee)</w:t>
      </w:r>
    </w:p>
    <w:p>
      <w:pPr>
        <w:pStyle w:val="BulletItem"/>
        <w:ind w:left="567"/>
      </w:pPr>
      <w:r>
        <w:rPr>
          <w:b/>
        </w:rPr>
        <w:t>Edit User</w:t>
      </w:r>
      <w:r>
        <w:t xml:space="preserve"> — Update user details, change roles, or deactivate accounts</w:t>
      </w:r>
    </w:p>
    <w:p>
      <w:pPr>
        <w:pStyle w:val="BulletItem"/>
        <w:ind w:left="567"/>
      </w:pPr>
      <w:r>
        <w:rPr>
          <w:b/>
        </w:rPr>
        <w:t>Role Assignment</w:t>
      </w:r>
      <w:r>
        <w:t xml:space="preserve"> — Assign roles that control feature access</w:t>
      </w:r>
    </w:p>
    <w:p>
      <w:pPr>
        <w:pStyle w:val="BulletItem"/>
        <w:ind w:left="567"/>
      </w:pPr>
      <w:r>
        <w:rPr>
          <w:b/>
        </w:rPr>
        <w:t>Bulk User Management</w:t>
      </w:r>
      <w:r>
        <w:t xml:space="preserve"> — Import or manage multiple users at once</w:t>
      </w:r>
    </w:p>
    <w:p>
      <w:pPr>
        <w:pStyle w:val="SectionHead"/>
      </w:pPr>
      <w:r>
        <w:t>Access Control</w:t>
      </w:r>
    </w:p>
    <w:p>
      <w:pPr>
        <w:pStyle w:val="BodyText"/>
      </w:pPr>
      <w:r>
        <w:t>Each role has predefined permissions. Admins can see everything within their company. Recruiters focus on the hiring pipeline. Employees only see their self-service features. The system enforces company-level data isolation — users can only see data for their own organization.</w:t>
      </w:r>
    </w:p>
    <w:p>
      <w:r>
        <w:br w:type="page"/>
      </w:r>
    </w:p>
    <w:p>
      <w:pPr>
        <w:pStyle w:val="ChapterHead"/>
      </w:pPr>
      <w:r>
        <w:t>20. Company Profile</w:t>
      </w:r>
    </w:p>
    <w:p>
      <w:pPr>
        <w:pStyle w:val="SectionHead"/>
      </w:pPr>
      <w:r>
        <w:t>Company Settings</w:t>
      </w:r>
    </w:p>
    <w:p>
      <w:pPr>
        <w:pStyle w:val="BodyText"/>
      </w:pPr>
      <w:r>
        <w:t>Navigate to Dashboard → Company Profile to manage your organization's settings:</w:t>
      </w:r>
    </w:p>
    <w:p>
      <w:pPr>
        <w:pStyle w:val="BulletItem"/>
        <w:ind w:left="567"/>
      </w:pPr>
      <w:r>
        <w:rPr>
          <w:b/>
        </w:rPr>
        <w:t>Company Name &amp; Logo</w:t>
      </w:r>
      <w:r>
        <w:t xml:space="preserve"> — Brand your career page and communications</w:t>
      </w:r>
    </w:p>
    <w:p>
      <w:pPr>
        <w:pStyle w:val="BulletItem"/>
        <w:ind w:left="567"/>
      </w:pPr>
      <w:r>
        <w:rPr>
          <w:b/>
        </w:rPr>
        <w:t>Industry</w:t>
      </w:r>
      <w:r>
        <w:t xml:space="preserve"> — Categorize your company (BPO, IT, Manufacturing, etc.)</w:t>
      </w:r>
    </w:p>
    <w:p>
      <w:pPr>
        <w:pStyle w:val="BulletItem"/>
        <w:ind w:left="567"/>
      </w:pPr>
      <w:r>
        <w:rPr>
          <w:b/>
        </w:rPr>
        <w:t>Location</w:t>
      </w:r>
      <w:r>
        <w:t xml:space="preserve"> — Company address and operating locations</w:t>
      </w:r>
    </w:p>
    <w:p>
      <w:pPr>
        <w:pStyle w:val="BulletItem"/>
        <w:ind w:left="567"/>
      </w:pPr>
      <w:r>
        <w:rPr>
          <w:b/>
        </w:rPr>
        <w:t>Website</w:t>
      </w:r>
      <w:r>
        <w:t xml:space="preserve"> — Company website URL</w:t>
      </w:r>
    </w:p>
    <w:p>
      <w:pPr>
        <w:pStyle w:val="BulletItem"/>
        <w:ind w:left="567"/>
      </w:pPr>
      <w:r>
        <w:rPr>
          <w:b/>
        </w:rPr>
        <w:t>Contact Information</w:t>
      </w:r>
      <w:r>
        <w:t xml:space="preserve"> — HR department email and phone</w:t>
      </w:r>
    </w:p>
    <w:p>
      <w:pPr>
        <w:pStyle w:val="BulletItem"/>
        <w:ind w:left="567"/>
      </w:pPr>
      <w:r>
        <w:rPr>
          <w:b/>
        </w:rPr>
        <w:t>Description</w:t>
      </w:r>
      <w:r>
        <w:t xml:space="preserve"> — Company overview shown on job postings</w:t>
      </w:r>
    </w:p>
    <w:p>
      <w:r>
        <w:br w:type="page"/>
      </w:r>
    </w:p>
    <w:p>
      <w:pPr>
        <w:pStyle w:val="ChapterHead"/>
      </w:pPr>
      <w:r>
        <w:t>21. Email System &amp; Notifications</w:t>
      </w:r>
    </w:p>
    <w:p>
      <w:pPr>
        <w:pStyle w:val="SectionHead"/>
      </w:pPr>
      <w:r>
        <w:t>How It Works</w:t>
      </w:r>
    </w:p>
    <w:p>
      <w:pPr>
        <w:pStyle w:val="BodyText"/>
      </w:pPr>
      <w:r>
        <w:t>TalentHire PH includes a built-in email notification system. Emails are triggered automatically for key events:</w:t>
      </w:r>
    </w:p>
    <w:p>
      <w:pPr>
        <w:pStyle w:val="BulletItem"/>
        <w:ind w:left="567"/>
      </w:pPr>
      <w:r>
        <w:rPr>
          <w:b/>
        </w:rPr>
        <w:t>New Application Received</w:t>
      </w:r>
      <w:r>
        <w:t xml:space="preserve"> — Notifies recruiters of incoming applications</w:t>
      </w:r>
    </w:p>
    <w:p>
      <w:pPr>
        <w:pStyle w:val="BulletItem"/>
        <w:ind w:left="567"/>
      </w:pPr>
      <w:r>
        <w:rPr>
          <w:b/>
        </w:rPr>
        <w:t>Interview Scheduled</w:t>
      </w:r>
      <w:r>
        <w:t xml:space="preserve"> — Sends details to both candidate and interviewers</w:t>
      </w:r>
    </w:p>
    <w:p>
      <w:pPr>
        <w:pStyle w:val="BulletItem"/>
        <w:ind w:left="567"/>
      </w:pPr>
      <w:r>
        <w:rPr>
          <w:b/>
        </w:rPr>
        <w:t>Offer Extended</w:t>
      </w:r>
      <w:r>
        <w:t xml:space="preserve"> — Delivers the offer letter to the candidate</w:t>
      </w:r>
    </w:p>
    <w:p>
      <w:pPr>
        <w:pStyle w:val="BulletItem"/>
        <w:ind w:left="567"/>
      </w:pPr>
      <w:r>
        <w:rPr>
          <w:b/>
        </w:rPr>
        <w:t>Status Changes</w:t>
      </w:r>
      <w:r>
        <w:t xml:space="preserve"> — Keeps candidates informed of their application progress</w:t>
      </w:r>
    </w:p>
    <w:p>
      <w:pPr>
        <w:pStyle w:val="BulletItem"/>
        <w:ind w:left="567"/>
      </w:pPr>
      <w:r>
        <w:rPr>
          <w:b/>
        </w:rPr>
        <w:t>Leave Approval/Rejection</w:t>
      </w:r>
      <w:r>
        <w:t xml:space="preserve"> — Notifies employees of leave decisions</w:t>
      </w:r>
    </w:p>
    <w:p>
      <w:pPr>
        <w:pStyle w:val="SectionHead"/>
      </w:pPr>
      <w:r>
        <w:t>Customization</w:t>
      </w:r>
    </w:p>
    <w:p>
      <w:pPr>
        <w:pStyle w:val="BodyText"/>
      </w:pPr>
      <w:r>
        <w:t>Use Email Templates to customize the content and branding of system-generated emails. All emails are sent from the platform's notification system.</w:t>
      </w:r>
    </w:p>
    <w:p>
      <w:r>
        <w:br w:type="page"/>
      </w:r>
    </w:p>
    <w:p>
      <w:pPr>
        <w:pStyle w:val="ChapterHead"/>
      </w:pPr>
      <w:r>
        <w:t>22. AI Assistant</w:t>
      </w:r>
    </w:p>
    <w:p>
      <w:pPr>
        <w:pStyle w:val="SectionHead"/>
      </w:pPr>
      <w:r>
        <w:t>Built-In AI</w:t>
      </w:r>
    </w:p>
    <w:p>
      <w:pPr>
        <w:pStyle w:val="BodyText"/>
      </w:pPr>
      <w:r>
        <w:t>The AI Assistant at Dashboard → AI Assistant provides intelligent support for recruitment tasks:</w:t>
      </w:r>
    </w:p>
    <w:p>
      <w:pPr>
        <w:pStyle w:val="BulletItem"/>
        <w:ind w:left="567"/>
      </w:pPr>
      <w:r>
        <w:rPr>
          <w:b/>
        </w:rPr>
        <w:t>Resume Screening</w:t>
      </w:r>
      <w:r>
        <w:t xml:space="preserve"> — Automatically analyze and score resumes against job requirements</w:t>
      </w:r>
    </w:p>
    <w:p>
      <w:pPr>
        <w:pStyle w:val="BulletItem"/>
        <w:ind w:left="567"/>
      </w:pPr>
      <w:r>
        <w:rPr>
          <w:b/>
        </w:rPr>
        <w:t>Job Description Generator</w:t>
      </w:r>
      <w:r>
        <w:t xml:space="preserve"> — Create compelling job postings from brief inputs</w:t>
      </w:r>
    </w:p>
    <w:p>
      <w:pPr>
        <w:pStyle w:val="BulletItem"/>
        <w:ind w:left="567"/>
      </w:pPr>
      <w:r>
        <w:rPr>
          <w:b/>
        </w:rPr>
        <w:t>Interview Questions</w:t>
      </w:r>
      <w:r>
        <w:t xml:space="preserve"> — Generate role-specific interview questions</w:t>
      </w:r>
    </w:p>
    <w:p>
      <w:pPr>
        <w:pStyle w:val="BulletItem"/>
        <w:ind w:left="567"/>
      </w:pPr>
      <w:r>
        <w:rPr>
          <w:b/>
        </w:rPr>
        <w:t>Candidate Comparison</w:t>
      </w:r>
      <w:r>
        <w:t xml:space="preserve"> — Side-by-side comparison of shortlisted candidates</w:t>
      </w:r>
    </w:p>
    <w:p>
      <w:pPr>
        <w:pStyle w:val="BulletItem"/>
        <w:ind w:left="567"/>
      </w:pPr>
      <w:r>
        <w:rPr>
          <w:b/>
        </w:rPr>
        <w:t>Recruitment Insights</w:t>
      </w:r>
      <w:r>
        <w:t xml:space="preserve"> — Ask natural language questions about your hiring data</w:t>
      </w:r>
    </w:p>
    <w:p>
      <w:pPr>
        <w:pStyle w:val="NoteText"/>
      </w:pPr>
      <w:r>
        <w:t>💡 The AI Assistant uses advanced language models and does not share your data with external systems.</w:t>
      </w:r>
    </w:p>
    <w:p>
      <w:r>
        <w:br w:type="page"/>
      </w:r>
    </w:p>
    <w:p>
      <w:pPr>
        <w:pStyle w:val="ChapterHead"/>
      </w:pPr>
      <w:r>
        <w:t>23. Application Tracker (Public)</w:t>
      </w:r>
    </w:p>
    <w:p>
      <w:pPr>
        <w:pStyle w:val="SectionHead"/>
      </w:pPr>
      <w:r>
        <w:t>For Candidates</w:t>
      </w:r>
    </w:p>
    <w:p>
      <w:pPr>
        <w:pStyle w:val="BodyText"/>
      </w:pPr>
      <w:r>
        <w:t>The Application Tracker at /track allows candidates to check the status of their application without needing a login. Candidates enter their email address or application reference number to view:</w:t>
      </w:r>
    </w:p>
    <w:p>
      <w:pPr>
        <w:pStyle w:val="BulletItem"/>
        <w:ind w:left="567"/>
      </w:pPr>
      <w:r>
        <w:rPr>
          <w:b/>
        </w:rPr>
        <w:t>Current Status</w:t>
      </w:r>
      <w:r>
        <w:t xml:space="preserve"> — Where their application stands in the pipeline</w:t>
      </w:r>
    </w:p>
    <w:p>
      <w:pPr>
        <w:pStyle w:val="BulletItem"/>
        <w:ind w:left="567"/>
      </w:pPr>
      <w:r>
        <w:rPr>
          <w:b/>
        </w:rPr>
        <w:t>Position Applied For</w:t>
      </w:r>
      <w:r>
        <w:t xml:space="preserve"> — Job title and department</w:t>
      </w:r>
    </w:p>
    <w:p>
      <w:pPr>
        <w:pStyle w:val="BulletItem"/>
        <w:ind w:left="567"/>
      </w:pPr>
      <w:r>
        <w:rPr>
          <w:b/>
        </w:rPr>
        <w:t>Date Applied</w:t>
      </w:r>
      <w:r>
        <w:t xml:space="preserve"> — When the application was submitted</w:t>
      </w:r>
    </w:p>
    <w:p>
      <w:pPr>
        <w:pStyle w:val="BulletItem"/>
        <w:ind w:left="567"/>
      </w:pPr>
      <w:r>
        <w:rPr>
          <w:b/>
        </w:rPr>
        <w:t>Last Updated</w:t>
      </w:r>
      <w:r>
        <w:t xml:space="preserve"> — Most recent status change</w:t>
      </w:r>
    </w:p>
    <w:p>
      <w:pPr>
        <w:pStyle w:val="BodyText"/>
      </w:pPr>
      <w:r>
        <w:t>This transparency improves candidate experience and reduces status inquiry emails to your HR team.</w:t>
      </w:r>
    </w:p>
    <w:p>
      <w:r>
        <w:br w:type="page"/>
      </w:r>
    </w:p>
    <w:p>
      <w:pPr>
        <w:pStyle w:val="ChapterHead"/>
      </w:pPr>
      <w:r>
        <w:t>24. Multi-Tenancy &amp; Security</w:t>
      </w:r>
    </w:p>
    <w:p>
      <w:pPr>
        <w:pStyle w:val="SectionHead"/>
      </w:pPr>
      <w:r>
        <w:t>Company Isolation</w:t>
      </w:r>
    </w:p>
    <w:p>
      <w:pPr>
        <w:pStyle w:val="BodyText"/>
      </w:pPr>
      <w:r>
        <w:t>TalentHire PH is a multi-tenant platform. Each company's data is fully isolated — users can only access data belonging to their own organization. This applies to all modules: jobs, applications, employees, payroll, attendance, and more.</w:t>
      </w:r>
    </w:p>
    <w:p>
      <w:pPr>
        <w:pStyle w:val="SectionHead"/>
      </w:pPr>
      <w:r>
        <w:t>Security Features</w:t>
      </w:r>
    </w:p>
    <w:p>
      <w:pPr>
        <w:pStyle w:val="BulletItem"/>
        <w:ind w:left="567"/>
      </w:pPr>
      <w:r>
        <w:rPr>
          <w:b/>
        </w:rPr>
        <w:t>Role-Based Access Control (RBAC)</w:t>
      </w:r>
      <w:r>
        <w:t xml:space="preserve"> — Granular permissions per role</w:t>
      </w:r>
    </w:p>
    <w:p>
      <w:pPr>
        <w:pStyle w:val="BulletItem"/>
        <w:ind w:left="567"/>
      </w:pPr>
      <w:r>
        <w:rPr>
          <w:b/>
        </w:rPr>
        <w:t>Session Management</w:t>
      </w:r>
      <w:r>
        <w:t xml:space="preserve"> — Secure session handling with NextAuth.js</w:t>
      </w:r>
    </w:p>
    <w:p>
      <w:pPr>
        <w:pStyle w:val="BulletItem"/>
        <w:ind w:left="567"/>
      </w:pPr>
      <w:r>
        <w:rPr>
          <w:b/>
        </w:rPr>
        <w:t>Data Encryption</w:t>
      </w:r>
      <w:r>
        <w:t xml:space="preserve"> — All data transmitted over HTTPS</w:t>
      </w:r>
    </w:p>
    <w:p>
      <w:pPr>
        <w:pStyle w:val="BulletItem"/>
        <w:ind w:left="567"/>
      </w:pPr>
      <w:r>
        <w:rPr>
          <w:b/>
        </w:rPr>
        <w:t>Company Scoping</w:t>
      </w:r>
      <w:r>
        <w:t xml:space="preserve"> — Every database query is scoped to the user's company</w:t>
      </w:r>
    </w:p>
    <w:p>
      <w:pPr>
        <w:pStyle w:val="BulletItem"/>
        <w:ind w:left="567"/>
      </w:pPr>
      <w:r>
        <w:rPr>
          <w:b/>
        </w:rPr>
        <w:t>Password Security</w:t>
      </w:r>
      <w:r>
        <w:t xml:space="preserve"> — Bcrypt-hashed passwords with salt</w:t>
      </w:r>
    </w:p>
    <w:p>
      <w:pPr>
        <w:pStyle w:val="SectionHead"/>
      </w:pPr>
      <w:r>
        <w:t>Platform Administration</w:t>
      </w:r>
    </w:p>
    <w:p>
      <w:pPr>
        <w:pStyle w:val="BodyText"/>
      </w:pPr>
      <w:r>
        <w:t>Platform Admins (superusers) can view and manage all companies on the system. This role is reserved for system operators and should be assigned sparingly.</w:t>
      </w:r>
    </w:p>
    <w:sectPr w:rsidR="00FC693F" w:rsidRPr="0006063C" w:rsidSect="00034616">
      <w:headerReference w:type="default" r:id="rId9"/>
      <w:footerReference w:type="default" r:id="rId10"/>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6"/>
      </w:rPr>
      <w:fldChar w:fldCharType="begin"/>
    </w:r>
    <w:r>
      <w:rPr>
        <w:color w:val="64748B"/>
        <w:sz w:val="16"/>
      </w:rPr>
      <w:instrText> PAGE </w:instrText>
    </w:r>
    <w:r>
      <w:rPr>
        <w:color w:val="64748B"/>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6"/>
      </w:rPr>
      <w:t>TalentHire PH — User Manual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Title">
    <w:name w:val="DocTitle"/>
    <w:pPr>
      <w:spacing w:before="0" w:after="120"/>
    </w:pPr>
    <w:rPr>
      <w:rFonts w:ascii="Calibri" w:hAnsi="Calibri"/>
      <w:b/>
      <w:i w:val="0"/>
      <w:color w:val="4F46E5"/>
      <w:sz w:val="56"/>
    </w:rPr>
  </w:style>
  <w:style w:type="paragraph" w:customStyle="1" w:styleId="DocSubtitle">
    <w:name w:val="DocSubtitle"/>
    <w:pPr>
      <w:spacing w:before="0" w:after="480"/>
    </w:pPr>
    <w:rPr>
      <w:rFonts w:ascii="Calibri" w:hAnsi="Calibri"/>
      <w:b w:val="0"/>
      <w:i w:val="0"/>
      <w:color w:val="64748B"/>
      <w:sz w:val="28"/>
    </w:rPr>
  </w:style>
  <w:style w:type="paragraph" w:customStyle="1" w:styleId="ChapterHead">
    <w:name w:val="ChapterHead"/>
    <w:pPr>
      <w:spacing w:before="480" w:after="160"/>
    </w:pPr>
    <w:rPr>
      <w:rFonts w:ascii="Calibri" w:hAnsi="Calibri"/>
      <w:b/>
      <w:i w:val="0"/>
      <w:color w:val="4F46E5"/>
      <w:sz w:val="40"/>
    </w:rPr>
  </w:style>
  <w:style w:type="paragraph" w:customStyle="1" w:styleId="SectionHead">
    <w:name w:val="SectionHead"/>
    <w:pPr>
      <w:spacing w:before="320" w:after="120"/>
    </w:pPr>
    <w:rPr>
      <w:rFonts w:ascii="Calibri" w:hAnsi="Calibri"/>
      <w:b/>
      <w:i w:val="0"/>
      <w:color w:val="1E1B4B"/>
      <w:sz w:val="28"/>
    </w:rPr>
  </w:style>
  <w:style w:type="paragraph" w:customStyle="1" w:styleId="BodyText">
    <w:name w:val="BodyText"/>
    <w:pPr>
      <w:spacing w:before="0" w:after="120"/>
    </w:pPr>
    <w:rPr>
      <w:rFonts w:ascii="Calibri" w:hAnsi="Calibri"/>
      <w:b w:val="0"/>
      <w:i w:val="0"/>
      <w:color w:val="1E1B4B"/>
      <w:sz w:val="22"/>
    </w:rPr>
  </w:style>
  <w:style w:type="paragraph" w:customStyle="1" w:styleId="BulletItem">
    <w:name w:val="BulletItem"/>
    <w:pPr>
      <w:spacing w:before="0" w:after="60"/>
    </w:pPr>
    <w:rPr>
      <w:rFonts w:ascii="Calibri" w:hAnsi="Calibri"/>
      <w:b w:val="0"/>
      <w:i w:val="0"/>
      <w:color w:val="1E1B4B"/>
      <w:sz w:val="22"/>
    </w:rPr>
  </w:style>
  <w:style w:type="paragraph" w:customStyle="1" w:styleId="TableHeader">
    <w:name w:val="TableHeader"/>
    <w:pPr>
      <w:spacing w:before="0" w:after="0"/>
    </w:pPr>
    <w:rPr>
      <w:rFonts w:ascii="Calibri" w:hAnsi="Calibri"/>
      <w:b/>
      <w:i w:val="0"/>
      <w:color w:val="FFFFFF"/>
      <w:sz w:val="20"/>
    </w:rPr>
  </w:style>
  <w:style w:type="paragraph" w:customStyle="1" w:styleId="TableCell">
    <w:name w:val="TableCell"/>
    <w:pPr>
      <w:spacing w:before="0" w:after="0"/>
    </w:pPr>
    <w:rPr>
      <w:rFonts w:ascii="Calibri" w:hAnsi="Calibri"/>
      <w:b w:val="0"/>
      <w:i w:val="0"/>
      <w:color w:val="1E1B4B"/>
      <w:sz w:val="20"/>
    </w:rPr>
  </w:style>
  <w:style w:type="paragraph" w:customStyle="1" w:styleId="NoteText">
    <w:name w:val="NoteText"/>
    <w:pPr>
      <w:spacing w:before="80" w:after="80"/>
    </w:pPr>
    <w:rPr>
      <w:rFonts w:ascii="Calibri" w:hAnsi="Calibri"/>
      <w:b w:val="0"/>
      <w:i/>
      <w:color w:val="64748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